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1E" w:rsidRDefault="00902799">
      <w:pPr>
        <w:jc w:val="right"/>
      </w:pPr>
      <w:r>
        <w:t xml:space="preserve">Додаток 1                                                                                   </w:t>
      </w:r>
    </w:p>
    <w:p w:rsidR="00400B1E" w:rsidRDefault="00902799">
      <w:pPr>
        <w:jc w:val="right"/>
      </w:pPr>
      <w:r>
        <w:t>до реєстраційного посвідчення AB-05775-01-15</w:t>
      </w:r>
    </w:p>
    <w:p w:rsidR="00400B1E" w:rsidRDefault="00902799">
      <w:pPr>
        <w:ind w:firstLine="709"/>
        <w:jc w:val="right"/>
        <w:rPr>
          <w:b/>
          <w:bCs/>
        </w:rPr>
      </w:pPr>
      <w:r>
        <w:t xml:space="preserve">                                                                         </w:t>
      </w:r>
    </w:p>
    <w:p w:rsidR="00400B1E" w:rsidRDefault="0090279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Коротка  характеристика  </w:t>
      </w:r>
      <w:r>
        <w:rPr>
          <w:b/>
          <w:bCs/>
          <w:lang w:val="uk-UA"/>
        </w:rPr>
        <w:t>п</w:t>
      </w:r>
      <w:r>
        <w:rPr>
          <w:b/>
          <w:bCs/>
        </w:rPr>
        <w:t>репарату</w:t>
      </w:r>
    </w:p>
    <w:p w:rsidR="00400B1E" w:rsidRDefault="00400B1E">
      <w:pPr>
        <w:ind w:firstLine="709"/>
        <w:jc w:val="center"/>
      </w:pPr>
    </w:p>
    <w:p w:rsidR="00400B1E" w:rsidRDefault="00902799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1. Назва   </w:t>
      </w:r>
    </w:p>
    <w:p w:rsidR="00400B1E" w:rsidRDefault="00902799">
      <w:pPr>
        <w:ind w:firstLine="709"/>
        <w:jc w:val="both"/>
        <w:rPr>
          <w:lang w:val="uk-UA"/>
        </w:rPr>
      </w:pPr>
      <w:r>
        <w:rPr>
          <w:lang w:val="uk-UA"/>
        </w:rPr>
        <w:t>МЕДИЦИЛАТ</w:t>
      </w:r>
      <w:r>
        <w:rPr>
          <w:b/>
          <w:bCs/>
          <w:vertAlign w:val="superscript"/>
          <w:lang w:val="uk-UA"/>
        </w:rPr>
        <w:t>®</w:t>
      </w:r>
    </w:p>
    <w:p w:rsidR="00400B1E" w:rsidRDefault="00902799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2. Склад   </w:t>
      </w:r>
    </w:p>
    <w:p w:rsidR="00400B1E" w:rsidRPr="003873DB" w:rsidRDefault="00902799">
      <w:pPr>
        <w:ind w:firstLine="709"/>
        <w:jc w:val="both"/>
      </w:pPr>
      <w:r w:rsidRPr="003873DB">
        <w:t>1 г</w:t>
      </w:r>
      <w:r w:rsidRPr="003873DB">
        <w:rPr>
          <w:lang w:val="uk-UA"/>
        </w:rPr>
        <w:t xml:space="preserve"> препарату містить діючу речовину:</w:t>
      </w:r>
    </w:p>
    <w:p w:rsidR="00400B1E" w:rsidRPr="003873DB" w:rsidRDefault="00902799">
      <w:pPr>
        <w:pStyle w:val="33"/>
        <w:ind w:left="-567" w:firstLine="1287"/>
        <w:jc w:val="both"/>
        <w:rPr>
          <w:color w:val="FF0000"/>
          <w:sz w:val="24"/>
          <w:szCs w:val="24"/>
          <w:lang w:val="uk-UA"/>
        </w:rPr>
      </w:pPr>
      <w:r w:rsidRPr="003873DB">
        <w:rPr>
          <w:sz w:val="24"/>
          <w:szCs w:val="24"/>
          <w:lang w:val="uk-UA"/>
        </w:rPr>
        <w:t>бацитрацин метилен дисаліцилат – 150 мг.</w:t>
      </w:r>
    </w:p>
    <w:p w:rsidR="00400B1E" w:rsidRPr="003873DB" w:rsidRDefault="00902799">
      <w:pPr>
        <w:pStyle w:val="33"/>
        <w:ind w:left="-567" w:firstLine="1287"/>
        <w:jc w:val="both"/>
        <w:rPr>
          <w:sz w:val="24"/>
          <w:szCs w:val="24"/>
          <w:lang w:val="uk-UA"/>
        </w:rPr>
      </w:pPr>
      <w:r w:rsidRPr="003873DB">
        <w:rPr>
          <w:sz w:val="24"/>
          <w:szCs w:val="24"/>
          <w:lang w:val="uk-UA"/>
        </w:rPr>
        <w:t>Допоміжні речовини: кальцію карбонат, кукурудзяний крохмаль</w:t>
      </w:r>
      <w:r w:rsidRPr="003873DB">
        <w:rPr>
          <w:color w:val="FF0000"/>
          <w:sz w:val="26"/>
          <w:szCs w:val="26"/>
          <w:lang w:val="uk-UA"/>
        </w:rPr>
        <w:t>.</w:t>
      </w:r>
    </w:p>
    <w:p w:rsidR="00400B1E" w:rsidRPr="003873DB" w:rsidRDefault="00902799">
      <w:pPr>
        <w:ind w:firstLine="709"/>
        <w:jc w:val="both"/>
        <w:rPr>
          <w:i/>
          <w:iCs/>
          <w:lang w:val="uk-UA"/>
        </w:rPr>
      </w:pPr>
      <w:r w:rsidRPr="003873DB">
        <w:rPr>
          <w:b/>
          <w:bCs/>
          <w:lang w:val="uk-UA"/>
        </w:rPr>
        <w:t>3. Фармацевтична  форма</w:t>
      </w:r>
      <w:r w:rsidRPr="003873DB">
        <w:rPr>
          <w:i/>
          <w:iCs/>
          <w:lang w:val="uk-UA"/>
        </w:rPr>
        <w:t xml:space="preserve">                    </w:t>
      </w:r>
    </w:p>
    <w:p w:rsidR="00400B1E" w:rsidRPr="003873DB" w:rsidRDefault="00902799">
      <w:pPr>
        <w:ind w:firstLine="709"/>
        <w:jc w:val="both"/>
        <w:rPr>
          <w:lang w:val="uk-UA"/>
        </w:rPr>
      </w:pPr>
      <w:r w:rsidRPr="003873DB">
        <w:rPr>
          <w:lang w:val="uk-UA"/>
        </w:rPr>
        <w:t xml:space="preserve">Гранули.      </w:t>
      </w:r>
    </w:p>
    <w:p w:rsidR="00400B1E" w:rsidRPr="003873DB" w:rsidRDefault="00902799">
      <w:pPr>
        <w:ind w:firstLine="709"/>
        <w:jc w:val="both"/>
        <w:rPr>
          <w:lang w:val="uk-UA"/>
        </w:rPr>
      </w:pPr>
      <w:r w:rsidRPr="003873DB">
        <w:rPr>
          <w:b/>
          <w:bCs/>
          <w:lang w:val="uk-UA"/>
        </w:rPr>
        <w:t>4. Фармакологічні властивості</w:t>
      </w:r>
      <w:r w:rsidRPr="003873DB">
        <w:rPr>
          <w:lang w:val="uk-UA"/>
        </w:rPr>
        <w:t xml:space="preserve"> </w:t>
      </w:r>
    </w:p>
    <w:p w:rsidR="00400B1E" w:rsidRPr="003873DB" w:rsidRDefault="00902799">
      <w:pPr>
        <w:ind w:firstLine="709"/>
        <w:jc w:val="both"/>
        <w:rPr>
          <w:b/>
          <w:i/>
          <w:lang w:val="uk-UA"/>
        </w:rPr>
      </w:pPr>
      <w:r w:rsidRPr="003873DB">
        <w:rPr>
          <w:b/>
          <w:i/>
        </w:rPr>
        <w:t>ATC</w:t>
      </w:r>
      <w:r w:rsidRPr="003873DB">
        <w:rPr>
          <w:b/>
          <w:i/>
          <w:lang w:val="uk-UA"/>
        </w:rPr>
        <w:t xml:space="preserve"> </w:t>
      </w:r>
      <w:r w:rsidRPr="003873DB">
        <w:rPr>
          <w:b/>
          <w:i/>
        </w:rPr>
        <w:t>vet</w:t>
      </w:r>
      <w:r w:rsidRPr="003873DB">
        <w:rPr>
          <w:b/>
          <w:i/>
          <w:lang w:val="uk-UA"/>
        </w:rPr>
        <w:t xml:space="preserve"> класифікаційний код </w:t>
      </w:r>
      <w:r w:rsidRPr="003873DB">
        <w:rPr>
          <w:b/>
          <w:i/>
        </w:rPr>
        <w:t>QJ</w:t>
      </w:r>
      <w:r w:rsidRPr="003873DB">
        <w:rPr>
          <w:b/>
          <w:i/>
          <w:lang w:val="uk-UA"/>
        </w:rPr>
        <w:t xml:space="preserve">01 - антибактеріальні ветеринарні препарати для системного застосування. </w:t>
      </w:r>
      <w:r w:rsidRPr="003873DB">
        <w:rPr>
          <w:b/>
          <w:i/>
          <w:lang w:val="en-US"/>
        </w:rPr>
        <w:t>QJ</w:t>
      </w:r>
      <w:r w:rsidRPr="003873DB">
        <w:rPr>
          <w:b/>
          <w:i/>
          <w:lang w:val="uk-UA"/>
        </w:rPr>
        <w:t>01ХХ10 – Бацитрацин.</w:t>
      </w:r>
    </w:p>
    <w:p w:rsidR="00400B1E" w:rsidRPr="003873DB" w:rsidRDefault="00902799">
      <w:pPr>
        <w:ind w:firstLine="708"/>
        <w:jc w:val="both"/>
        <w:rPr>
          <w:lang w:val="uk-UA"/>
        </w:rPr>
      </w:pPr>
      <w:r w:rsidRPr="003873DB">
        <w:rPr>
          <w:lang w:val="uk-UA"/>
        </w:rPr>
        <w:t>Бацитрацин метилен дисаліцилат – циклічний поліпептидний антибіотик. Володіє бактерицидною дією проти грампозитивних бактерій (</w:t>
      </w:r>
      <w:r w:rsidRPr="003873DB">
        <w:rPr>
          <w:i/>
          <w:lang w:val="en-US"/>
        </w:rPr>
        <w:t>S</w:t>
      </w:r>
      <w:r w:rsidRPr="003873DB">
        <w:rPr>
          <w:i/>
        </w:rPr>
        <w:t>taphylococcus</w:t>
      </w:r>
      <w:r w:rsidRPr="003873DB">
        <w:rPr>
          <w:i/>
          <w:lang w:val="uk-UA"/>
        </w:rPr>
        <w:t xml:space="preserve"> </w:t>
      </w:r>
      <w:r w:rsidRPr="003873DB">
        <w:rPr>
          <w:i/>
        </w:rPr>
        <w:t>aureus</w:t>
      </w:r>
      <w:r w:rsidRPr="003873DB">
        <w:rPr>
          <w:i/>
          <w:lang w:val="uk-UA"/>
        </w:rPr>
        <w:t xml:space="preserve">, </w:t>
      </w:r>
      <w:r w:rsidRPr="003873DB">
        <w:rPr>
          <w:i/>
          <w:lang w:val="en-US"/>
        </w:rPr>
        <w:t>S</w:t>
      </w:r>
      <w:r w:rsidRPr="003873DB">
        <w:rPr>
          <w:i/>
        </w:rPr>
        <w:t>treptococcus</w:t>
      </w:r>
      <w:r w:rsidRPr="003873DB">
        <w:rPr>
          <w:i/>
          <w:lang w:val="uk-UA"/>
        </w:rPr>
        <w:t xml:space="preserve"> </w:t>
      </w:r>
      <w:r w:rsidRPr="003873DB">
        <w:rPr>
          <w:i/>
          <w:lang w:val="en-US"/>
        </w:rPr>
        <w:t>spp</w:t>
      </w:r>
      <w:r w:rsidRPr="003873DB">
        <w:rPr>
          <w:i/>
          <w:lang w:val="uk-UA"/>
        </w:rPr>
        <w:t xml:space="preserve">., </w:t>
      </w:r>
      <w:r w:rsidRPr="003873DB">
        <w:rPr>
          <w:i/>
          <w:lang w:val="en-US"/>
        </w:rPr>
        <w:t>E</w:t>
      </w:r>
      <w:r w:rsidRPr="003873DB">
        <w:rPr>
          <w:i/>
        </w:rPr>
        <w:t>nterococcus</w:t>
      </w:r>
      <w:r w:rsidRPr="003873DB">
        <w:rPr>
          <w:i/>
          <w:lang w:val="uk-UA"/>
        </w:rPr>
        <w:t xml:space="preserve"> </w:t>
      </w:r>
      <w:r w:rsidRPr="003873DB">
        <w:rPr>
          <w:i/>
          <w:lang w:val="en-US"/>
        </w:rPr>
        <w:t>spp</w:t>
      </w:r>
      <w:r w:rsidRPr="003873DB">
        <w:rPr>
          <w:i/>
          <w:lang w:val="uk-UA"/>
        </w:rPr>
        <w:t xml:space="preserve">., </w:t>
      </w:r>
      <w:r w:rsidRPr="003873DB">
        <w:rPr>
          <w:i/>
          <w:lang w:val="en-US"/>
        </w:rPr>
        <w:t>C</w:t>
      </w:r>
      <w:r w:rsidRPr="003873DB">
        <w:rPr>
          <w:i/>
        </w:rPr>
        <w:t>lostridium</w:t>
      </w:r>
      <w:r w:rsidRPr="003873DB">
        <w:rPr>
          <w:i/>
          <w:lang w:val="uk-UA"/>
        </w:rPr>
        <w:t xml:space="preserve"> </w:t>
      </w:r>
      <w:r w:rsidRPr="003873DB">
        <w:rPr>
          <w:i/>
          <w:lang w:val="en-US"/>
        </w:rPr>
        <w:t>spp</w:t>
      </w:r>
      <w:r w:rsidRPr="003873DB">
        <w:rPr>
          <w:i/>
          <w:lang w:val="uk-UA"/>
        </w:rPr>
        <w:t xml:space="preserve">., </w:t>
      </w:r>
      <w:r w:rsidRPr="003873DB">
        <w:rPr>
          <w:i/>
          <w:lang w:val="en-US"/>
        </w:rPr>
        <w:t>C</w:t>
      </w:r>
      <w:r w:rsidRPr="003873DB">
        <w:rPr>
          <w:i/>
        </w:rPr>
        <w:t>orynebacteriu</w:t>
      </w:r>
      <w:r w:rsidRPr="003873DB">
        <w:rPr>
          <w:i/>
          <w:lang w:val="en-US"/>
        </w:rPr>
        <w:t>m</w:t>
      </w:r>
      <w:r w:rsidRPr="003873DB">
        <w:rPr>
          <w:i/>
          <w:lang w:val="uk-UA"/>
        </w:rPr>
        <w:t xml:space="preserve"> </w:t>
      </w:r>
      <w:r w:rsidRPr="003873DB">
        <w:rPr>
          <w:i/>
          <w:lang w:val="en-US"/>
        </w:rPr>
        <w:t>spp</w:t>
      </w:r>
      <w:r w:rsidRPr="003873DB">
        <w:rPr>
          <w:i/>
          <w:lang w:val="uk-UA"/>
        </w:rPr>
        <w:t>.</w:t>
      </w:r>
      <w:r w:rsidRPr="003873DB">
        <w:rPr>
          <w:lang w:val="uk-UA"/>
        </w:rPr>
        <w:t xml:space="preserve">). Перешкоджає синтезу стінок клітин бактерій через пригнічення регенерації рецепторів фосфоліпідів, залучених до синтезу пептидоглікану. </w:t>
      </w:r>
    </w:p>
    <w:p w:rsidR="00400B1E" w:rsidRPr="003873DB" w:rsidRDefault="00902799">
      <w:pPr>
        <w:shd w:val="clear" w:color="auto" w:fill="FFFFFF"/>
        <w:ind w:firstLine="540"/>
        <w:jc w:val="both"/>
        <w:rPr>
          <w:lang w:val="uk-UA"/>
        </w:rPr>
      </w:pPr>
      <w:r w:rsidRPr="003873DB">
        <w:rPr>
          <w:lang w:val="uk-UA"/>
        </w:rPr>
        <w:t>Потрапляючи з кормом у травний канал, бацитрацин метилен дисаліцилат пригнічує розвиток патогенної мікрофлори. У результаті в організмі активізуються травні і обмінні процеси. Бацитрацин метилен дисаліцилат практично не всмоктується з травного каналу, тому він не накопичується в органах і тканинах, незалежно від тривалості згодовування і застосовуваних дозувань.</w:t>
      </w:r>
    </w:p>
    <w:p w:rsidR="00400B1E" w:rsidRPr="003873DB" w:rsidRDefault="00902799">
      <w:pPr>
        <w:shd w:val="clear" w:color="auto" w:fill="FFFFFF"/>
        <w:ind w:firstLine="540"/>
        <w:jc w:val="both"/>
        <w:rPr>
          <w:lang w:val="uk-UA"/>
        </w:rPr>
      </w:pPr>
      <w:r w:rsidRPr="003873DB">
        <w:rPr>
          <w:lang w:val="uk-UA"/>
        </w:rPr>
        <w:t>Виводиться з організму тварин з фекаліями.</w:t>
      </w:r>
    </w:p>
    <w:p w:rsidR="00400B1E" w:rsidRPr="003873DB" w:rsidRDefault="00902799">
      <w:pPr>
        <w:ind w:firstLine="540"/>
        <w:jc w:val="both"/>
        <w:rPr>
          <w:lang w:val="uk-UA"/>
        </w:rPr>
      </w:pPr>
      <w:r w:rsidRPr="003873DB">
        <w:rPr>
          <w:b/>
          <w:bCs/>
          <w:lang w:val="uk-UA"/>
        </w:rPr>
        <w:t>5.1 Види тварин</w:t>
      </w:r>
      <w:r w:rsidRPr="003873DB">
        <w:rPr>
          <w:lang w:val="uk-UA"/>
        </w:rPr>
        <w:t xml:space="preserve">   </w:t>
      </w:r>
    </w:p>
    <w:p w:rsidR="00400B1E" w:rsidRPr="003873DB" w:rsidRDefault="00902799">
      <w:pPr>
        <w:ind w:firstLine="567"/>
        <w:jc w:val="both"/>
        <w:rPr>
          <w:lang w:val="uk-UA"/>
        </w:rPr>
      </w:pPr>
      <w:r w:rsidRPr="003873DB">
        <w:rPr>
          <w:lang w:val="uk-UA"/>
        </w:rPr>
        <w:t>Декоративна птиця (голуби).</w:t>
      </w:r>
    </w:p>
    <w:p w:rsidR="00400B1E" w:rsidRPr="003873DB" w:rsidRDefault="00902799">
      <w:pPr>
        <w:ind w:firstLine="567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5.2 Покази до застосування</w:t>
      </w:r>
    </w:p>
    <w:p w:rsidR="00107C09" w:rsidRPr="003873DB" w:rsidRDefault="00107C09" w:rsidP="00107C09">
      <w:pPr>
        <w:shd w:val="clear" w:color="auto" w:fill="FFFFFF"/>
        <w:ind w:right="-6" w:firstLine="567"/>
        <w:jc w:val="both"/>
        <w:rPr>
          <w:lang w:val="uk-UA"/>
        </w:rPr>
      </w:pPr>
      <w:r w:rsidRPr="003873DB">
        <w:rPr>
          <w:lang w:val="uk-UA"/>
        </w:rPr>
        <w:t xml:space="preserve">Лікування голубів, хворих на </w:t>
      </w:r>
      <w:r w:rsidRPr="000E2AB6">
        <w:rPr>
          <w:color w:val="FF0000"/>
          <w:lang w:val="uk-UA"/>
        </w:rPr>
        <w:t>клостридіоз</w:t>
      </w:r>
      <w:r w:rsidRPr="003873DB">
        <w:rPr>
          <w:lang w:val="uk-UA"/>
        </w:rPr>
        <w:t>, що спричинений мікроорганізмами (</w:t>
      </w:r>
      <w:r w:rsidRPr="003873DB">
        <w:rPr>
          <w:i/>
          <w:iCs/>
          <w:lang w:val="uk-UA"/>
        </w:rPr>
        <w:t xml:space="preserve">Clostridia </w:t>
      </w:r>
      <w:r w:rsidRPr="003873DB">
        <w:rPr>
          <w:i/>
          <w:lang w:val="en-US"/>
        </w:rPr>
        <w:t>spp</w:t>
      </w:r>
      <w:r w:rsidRPr="003873DB">
        <w:rPr>
          <w:i/>
          <w:lang w:val="uk-UA"/>
        </w:rPr>
        <w:t>.</w:t>
      </w:r>
      <w:r w:rsidRPr="000E2AB6">
        <w:rPr>
          <w:iCs/>
          <w:lang w:val="uk-UA"/>
        </w:rPr>
        <w:t>),</w:t>
      </w:r>
      <w:r w:rsidRPr="003873DB">
        <w:rPr>
          <w:iCs/>
          <w:lang w:val="uk-UA"/>
        </w:rPr>
        <w:t xml:space="preserve"> чутливими до </w:t>
      </w:r>
      <w:r w:rsidRPr="003873DB">
        <w:rPr>
          <w:lang w:val="uk-UA"/>
        </w:rPr>
        <w:t>бацитрацин метилен дисаліцилату.</w:t>
      </w:r>
    </w:p>
    <w:p w:rsidR="00107C09" w:rsidRPr="003873DB" w:rsidRDefault="00107C09" w:rsidP="00107C09">
      <w:pPr>
        <w:ind w:firstLine="567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5.3 Протипоказання</w:t>
      </w:r>
    </w:p>
    <w:p w:rsidR="00107C09" w:rsidRPr="003873DB" w:rsidRDefault="00107C09" w:rsidP="00107C09">
      <w:pPr>
        <w:ind w:firstLine="567"/>
        <w:jc w:val="both"/>
        <w:rPr>
          <w:lang w:val="uk-UA"/>
        </w:rPr>
      </w:pPr>
      <w:r w:rsidRPr="003873DB">
        <w:rPr>
          <w:lang w:val="uk-UA"/>
        </w:rPr>
        <w:t>Підвищена чутливість до бацитрацин метилен дисаліцилату.</w:t>
      </w:r>
    </w:p>
    <w:p w:rsidR="00107C09" w:rsidRPr="003873DB" w:rsidRDefault="00107C09" w:rsidP="00107C09">
      <w:pPr>
        <w:ind w:firstLine="567"/>
        <w:jc w:val="both"/>
        <w:rPr>
          <w:lang w:val="uk-UA"/>
        </w:rPr>
      </w:pPr>
      <w:r w:rsidRPr="003873DB">
        <w:rPr>
          <w:lang w:val="uk-UA"/>
        </w:rPr>
        <w:t>Не застосовувати для продуктивних тварин!</w:t>
      </w:r>
    </w:p>
    <w:p w:rsidR="00107C09" w:rsidRPr="003873DB" w:rsidRDefault="00107C09" w:rsidP="00107C09">
      <w:pPr>
        <w:ind w:firstLine="567"/>
        <w:jc w:val="both"/>
        <w:rPr>
          <w:rStyle w:val="FontStyle14"/>
          <w:lang w:val="uk-UA" w:eastAsia="uk-UA"/>
        </w:rPr>
      </w:pPr>
      <w:r w:rsidRPr="003873DB">
        <w:rPr>
          <w:lang w:val="uk-UA"/>
        </w:rPr>
        <w:t>Не застосовувати для профілактики!</w:t>
      </w:r>
    </w:p>
    <w:p w:rsidR="00107C09" w:rsidRPr="003873DB" w:rsidRDefault="00107C09" w:rsidP="00107C09">
      <w:pPr>
        <w:pStyle w:val="afc"/>
        <w:spacing w:after="0"/>
        <w:ind w:left="0" w:firstLine="567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5.4 Побічна дія</w:t>
      </w:r>
    </w:p>
    <w:p w:rsidR="00107C09" w:rsidRPr="003873DB" w:rsidRDefault="00107C09" w:rsidP="00107C09">
      <w:pPr>
        <w:pStyle w:val="33"/>
        <w:ind w:firstLine="567"/>
        <w:jc w:val="both"/>
        <w:rPr>
          <w:b/>
          <w:bCs/>
          <w:sz w:val="24"/>
          <w:szCs w:val="24"/>
          <w:lang w:val="uk-UA"/>
        </w:rPr>
      </w:pPr>
      <w:r w:rsidRPr="003873DB">
        <w:rPr>
          <w:sz w:val="24"/>
          <w:szCs w:val="24"/>
          <w:lang w:val="uk-UA"/>
        </w:rPr>
        <w:t>Не виявлені.</w:t>
      </w:r>
    </w:p>
    <w:p w:rsidR="00107C09" w:rsidRPr="003873DB" w:rsidRDefault="00107C09" w:rsidP="00107C09">
      <w:pPr>
        <w:pStyle w:val="33"/>
        <w:ind w:firstLine="567"/>
        <w:jc w:val="both"/>
        <w:rPr>
          <w:b/>
          <w:bCs/>
          <w:sz w:val="24"/>
          <w:szCs w:val="24"/>
          <w:lang w:val="uk-UA"/>
        </w:rPr>
      </w:pPr>
      <w:r w:rsidRPr="003873DB">
        <w:rPr>
          <w:b/>
          <w:bCs/>
          <w:sz w:val="24"/>
          <w:szCs w:val="24"/>
          <w:lang w:val="uk-UA"/>
        </w:rPr>
        <w:t>5.5 Особливі застереження при використанні</w:t>
      </w:r>
    </w:p>
    <w:p w:rsidR="00107C09" w:rsidRPr="003873DB" w:rsidRDefault="00107C09" w:rsidP="00107C09">
      <w:pPr>
        <w:ind w:firstLine="567"/>
        <w:jc w:val="both"/>
        <w:rPr>
          <w:lang w:val="uk-UA"/>
        </w:rPr>
      </w:pPr>
      <w:r w:rsidRPr="00854286">
        <w:rPr>
          <w:bCs/>
          <w:lang w:val="uk-UA"/>
        </w:rPr>
        <w:t>Препарат рекомендовано використовувати лише після проведення дослідження на чутливість мікроорганізмів-збудників</w:t>
      </w:r>
      <w:r>
        <w:rPr>
          <w:bCs/>
          <w:lang w:val="uk-UA"/>
        </w:rPr>
        <w:t xml:space="preserve"> до бацитрацину</w:t>
      </w:r>
      <w:r w:rsidRPr="003873DB">
        <w:rPr>
          <w:lang w:val="uk-UA"/>
        </w:rPr>
        <w:t>.</w:t>
      </w:r>
    </w:p>
    <w:p w:rsidR="00107C09" w:rsidRPr="003873DB" w:rsidRDefault="00107C09" w:rsidP="00107C09">
      <w:pPr>
        <w:ind w:firstLine="567"/>
        <w:jc w:val="both"/>
        <w:rPr>
          <w:b/>
          <w:bCs/>
        </w:rPr>
      </w:pPr>
      <w:r w:rsidRPr="003873DB">
        <w:rPr>
          <w:b/>
          <w:bCs/>
          <w:lang w:val="uk-UA"/>
        </w:rPr>
        <w:t xml:space="preserve">5.6 </w:t>
      </w:r>
      <w:r w:rsidRPr="003873DB">
        <w:rPr>
          <w:b/>
          <w:bCs/>
        </w:rPr>
        <w:t>Застосування під час вагітності, лактації, несучості</w:t>
      </w:r>
    </w:p>
    <w:p w:rsidR="00107C09" w:rsidRPr="003873DB" w:rsidRDefault="00107C09" w:rsidP="00107C09">
      <w:pPr>
        <w:ind w:firstLine="540"/>
        <w:jc w:val="both"/>
        <w:rPr>
          <w:lang w:val="uk-UA"/>
        </w:rPr>
      </w:pPr>
      <w:r w:rsidRPr="003873DB">
        <w:rPr>
          <w:lang w:val="uk-UA"/>
        </w:rPr>
        <w:t>Препарат слід застосовувати лише після оцінки користі/ризику, встановленої лікарем ветеринарної медицини.</w:t>
      </w:r>
    </w:p>
    <w:p w:rsidR="00107C09" w:rsidRPr="003873DB" w:rsidRDefault="00107C09" w:rsidP="00107C09">
      <w:pPr>
        <w:pStyle w:val="afc"/>
        <w:spacing w:after="0"/>
        <w:ind w:firstLine="284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5.7 Взаємодія з іншими засобами та інші форми взаємодії</w:t>
      </w:r>
    </w:p>
    <w:p w:rsidR="00107C09" w:rsidRPr="003873DB" w:rsidRDefault="00107C09" w:rsidP="00107C09">
      <w:pPr>
        <w:pStyle w:val="afc"/>
        <w:spacing w:after="0"/>
        <w:ind w:firstLine="284"/>
        <w:jc w:val="both"/>
        <w:rPr>
          <w:lang w:val="uk-UA"/>
        </w:rPr>
      </w:pPr>
      <w:r w:rsidRPr="003873DB">
        <w:rPr>
          <w:lang w:val="uk-UA"/>
        </w:rPr>
        <w:t>Н</w:t>
      </w:r>
      <w:r w:rsidRPr="003873DB">
        <w:t xml:space="preserve">е застосовувати одночасно з </w:t>
      </w:r>
      <w:r w:rsidRPr="003873DB">
        <w:rPr>
          <w:lang w:val="uk-UA"/>
        </w:rPr>
        <w:t>сильними  окиснювачами.</w:t>
      </w:r>
    </w:p>
    <w:p w:rsidR="00107C09" w:rsidRPr="003873DB" w:rsidRDefault="00107C09" w:rsidP="00107C09">
      <w:pPr>
        <w:pStyle w:val="afc"/>
        <w:spacing w:after="0"/>
        <w:ind w:firstLine="284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5.8 Дози і способи введення тваринам різного віку</w:t>
      </w:r>
    </w:p>
    <w:p w:rsidR="00107C09" w:rsidRDefault="00107C09" w:rsidP="00107C09">
      <w:pPr>
        <w:pStyle w:val="afc"/>
        <w:spacing w:after="0"/>
        <w:ind w:left="0" w:firstLine="709"/>
        <w:jc w:val="both"/>
        <w:rPr>
          <w:lang w:val="uk-UA"/>
        </w:rPr>
      </w:pPr>
      <w:r w:rsidRPr="00B10491">
        <w:rPr>
          <w:lang w:val="uk-UA"/>
        </w:rPr>
        <w:t>Перорально з готовим кормом у дозі</w:t>
      </w:r>
      <w:r>
        <w:rPr>
          <w:lang w:val="uk-UA"/>
        </w:rPr>
        <w:t xml:space="preserve"> 0,33-0,66 г препарату на 1 кг корму, що відповідає 50-100 мг бацитрацин </w:t>
      </w:r>
      <w:r w:rsidRPr="00B10491">
        <w:rPr>
          <w:lang w:val="uk-UA"/>
        </w:rPr>
        <w:t xml:space="preserve">метилен дисаліцилату на 1 кг </w:t>
      </w:r>
      <w:r>
        <w:rPr>
          <w:lang w:val="uk-UA"/>
        </w:rPr>
        <w:t>корму</w:t>
      </w:r>
      <w:r w:rsidRPr="00B10491">
        <w:rPr>
          <w:lang w:val="uk-UA"/>
        </w:rPr>
        <w:t xml:space="preserve"> щодобово протягом 7 діб.</w:t>
      </w:r>
    </w:p>
    <w:p w:rsidR="00107C09" w:rsidRPr="003873DB" w:rsidRDefault="00107C09" w:rsidP="00107C09">
      <w:pPr>
        <w:pStyle w:val="afc"/>
        <w:spacing w:after="0"/>
        <w:ind w:left="0" w:firstLine="709"/>
        <w:jc w:val="both"/>
      </w:pPr>
      <w:r w:rsidRPr="003873DB">
        <w:rPr>
          <w:b/>
          <w:bCs/>
          <w:lang w:val="uk-UA"/>
        </w:rPr>
        <w:t>5.9 Передозування (симптоми, невідкладні заходи, антидоти)</w:t>
      </w:r>
    </w:p>
    <w:p w:rsidR="00107C09" w:rsidRPr="003873DB" w:rsidRDefault="00107C09" w:rsidP="00107C09">
      <w:pPr>
        <w:pStyle w:val="afc"/>
        <w:spacing w:after="0"/>
        <w:ind w:left="0" w:firstLine="708"/>
        <w:jc w:val="both"/>
        <w:rPr>
          <w:lang w:val="uk-UA"/>
        </w:rPr>
      </w:pPr>
      <w:r w:rsidRPr="003873DB">
        <w:rPr>
          <w:lang w:val="uk-UA"/>
        </w:rPr>
        <w:t>Не виявлено.</w:t>
      </w:r>
    </w:p>
    <w:p w:rsidR="00107C09" w:rsidRPr="003873DB" w:rsidRDefault="00107C09" w:rsidP="00107C09">
      <w:pPr>
        <w:pStyle w:val="afc"/>
        <w:spacing w:after="0"/>
        <w:ind w:left="0" w:firstLine="709"/>
        <w:jc w:val="both"/>
        <w:rPr>
          <w:b/>
          <w:bCs/>
          <w:lang w:val="uk-UA"/>
        </w:rPr>
      </w:pPr>
      <w:r w:rsidRPr="003873DB">
        <w:rPr>
          <w:b/>
          <w:bCs/>
          <w:lang w:val="uk-UA"/>
        </w:rPr>
        <w:t>5.10 Спеціальні застереження для кожного окремого виду тварин</w:t>
      </w:r>
    </w:p>
    <w:p w:rsidR="00400B1E" w:rsidRDefault="00107C09" w:rsidP="00107C09">
      <w:pPr>
        <w:ind w:firstLine="709"/>
        <w:jc w:val="both"/>
        <w:rPr>
          <w:lang w:val="uk-UA"/>
        </w:rPr>
      </w:pPr>
      <w:r w:rsidRPr="003873DB">
        <w:rPr>
          <w:lang w:val="uk-UA"/>
        </w:rPr>
        <w:t>Немає.</w:t>
      </w:r>
    </w:p>
    <w:p w:rsidR="00400B1E" w:rsidRDefault="00400B1E">
      <w:pPr>
        <w:jc w:val="right"/>
      </w:pPr>
    </w:p>
    <w:p w:rsidR="003873DB" w:rsidRDefault="003873DB">
      <w:r>
        <w:br w:type="page"/>
      </w:r>
    </w:p>
    <w:p w:rsidR="00400B1E" w:rsidRDefault="00902799">
      <w:pPr>
        <w:jc w:val="right"/>
      </w:pPr>
      <w:r>
        <w:t xml:space="preserve">Продовження додатку 1                                                                                   </w:t>
      </w:r>
    </w:p>
    <w:p w:rsidR="00400B1E" w:rsidRDefault="00902799">
      <w:pPr>
        <w:jc w:val="right"/>
      </w:pPr>
      <w:r>
        <w:t>до реєстраційного посвідчення AB-05775-01-15</w:t>
      </w:r>
    </w:p>
    <w:p w:rsidR="003873DB" w:rsidRDefault="003873DB" w:rsidP="003873DB">
      <w:pPr>
        <w:ind w:firstLine="709"/>
        <w:jc w:val="both"/>
        <w:rPr>
          <w:b/>
          <w:bCs/>
          <w:lang w:val="uk-UA"/>
        </w:rPr>
      </w:pPr>
    </w:p>
    <w:p w:rsidR="003873DB" w:rsidRDefault="003873DB" w:rsidP="003873DB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5.11. Період виведення </w:t>
      </w:r>
    </w:p>
    <w:p w:rsidR="003873DB" w:rsidRDefault="003873DB" w:rsidP="003873DB">
      <w:pPr>
        <w:shd w:val="clear" w:color="auto" w:fill="FFFFFF"/>
        <w:ind w:firstLine="708"/>
        <w:rPr>
          <w:lang w:val="uk-UA"/>
        </w:rPr>
      </w:pPr>
      <w:r>
        <w:rPr>
          <w:lang w:val="uk-UA"/>
        </w:rPr>
        <w:t xml:space="preserve">Препарат застосовують для непродуктивних тварин. </w:t>
      </w:r>
    </w:p>
    <w:p w:rsidR="003873DB" w:rsidRDefault="003873DB" w:rsidP="003873DB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5.12 Спеціальні застереження для осіб і обслуговуючого персоналу</w:t>
      </w:r>
    </w:p>
    <w:p w:rsidR="00400B1E" w:rsidRDefault="003873DB" w:rsidP="003873DB">
      <w:pPr>
        <w:pStyle w:val="3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При роботі слід дотримуватися загальних правил особистої гігієни та техніки безпеки, передбачених при роботі з лікарськими засобами. Всі роботи слід проводити з використанням спецодягу і засобів індивідуального захисту, після випадкового потрапляння препарату на шкіру </w:t>
      </w:r>
      <w:r w:rsidR="00902799">
        <w:rPr>
          <w:sz w:val="24"/>
          <w:szCs w:val="24"/>
          <w:lang w:val="uk-UA"/>
        </w:rPr>
        <w:t>або слизові оболонки його необхідно негайно змити струменем проточної води. Після потрапляння препарату в очі, промити їх великою кількістю проточної води і звернутися до лікаря.</w:t>
      </w:r>
    </w:p>
    <w:p w:rsidR="00400B1E" w:rsidRDefault="00902799">
      <w:pPr>
        <w:tabs>
          <w:tab w:val="left" w:pos="0"/>
          <w:tab w:val="left" w:pos="330"/>
          <w:tab w:val="left" w:pos="405"/>
        </w:tabs>
        <w:ind w:firstLine="720"/>
        <w:rPr>
          <w:b/>
          <w:bCs/>
          <w:lang w:val="uk-UA"/>
        </w:rPr>
      </w:pPr>
      <w:r>
        <w:rPr>
          <w:b/>
          <w:bCs/>
          <w:lang w:val="uk-UA"/>
        </w:rPr>
        <w:t>6.0 Фармацевтичні особливості</w:t>
      </w:r>
    </w:p>
    <w:p w:rsidR="00400B1E" w:rsidRDefault="00902799">
      <w:pPr>
        <w:tabs>
          <w:tab w:val="left" w:pos="0"/>
          <w:tab w:val="left" w:pos="405"/>
        </w:tabs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6.1 Форми несумісності</w:t>
      </w:r>
    </w:p>
    <w:p w:rsidR="00400B1E" w:rsidRDefault="00902799">
      <w:pPr>
        <w:pStyle w:val="afc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Не виявлені.</w:t>
      </w:r>
    </w:p>
    <w:p w:rsidR="00400B1E" w:rsidRDefault="00902799">
      <w:pPr>
        <w:pStyle w:val="afc"/>
        <w:spacing w:after="0"/>
        <w:ind w:left="0" w:firstLine="709"/>
        <w:jc w:val="both"/>
        <w:rPr>
          <w:lang w:val="uk-UA"/>
        </w:rPr>
      </w:pPr>
      <w:r>
        <w:rPr>
          <w:b/>
          <w:bCs/>
          <w:lang w:val="uk-UA"/>
        </w:rPr>
        <w:t>6.2 Термін придатності</w:t>
      </w:r>
      <w:r>
        <w:rPr>
          <w:lang w:val="uk-UA"/>
        </w:rPr>
        <w:t xml:space="preserve"> </w:t>
      </w:r>
    </w:p>
    <w:p w:rsidR="00400B1E" w:rsidRDefault="00902799">
      <w:pPr>
        <w:pStyle w:val="afc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2 роки з дати виробництва.</w:t>
      </w:r>
    </w:p>
    <w:p w:rsidR="00400B1E" w:rsidRDefault="00902799">
      <w:pPr>
        <w:pStyle w:val="23"/>
        <w:spacing w:after="0" w:line="240" w:lineRule="auto"/>
        <w:ind w:left="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6.3 Особливі заходи зберігання</w:t>
      </w:r>
    </w:p>
    <w:p w:rsidR="00400B1E" w:rsidRDefault="00902799">
      <w:pPr>
        <w:tabs>
          <w:tab w:val="left" w:pos="315"/>
        </w:tabs>
        <w:ind w:firstLine="709"/>
        <w:jc w:val="both"/>
        <w:rPr>
          <w:lang w:val="uk-UA"/>
        </w:rPr>
      </w:pPr>
      <w:r>
        <w:rPr>
          <w:lang w:val="uk-UA"/>
        </w:rPr>
        <w:t>Сухе темне, недоступне для д</w:t>
      </w:r>
      <w:r w:rsidR="00F02C1E">
        <w:rPr>
          <w:lang w:val="uk-UA"/>
        </w:rPr>
        <w:t>ітей місце за температури від 5</w:t>
      </w:r>
      <w:bookmarkStart w:id="0" w:name="_GoBack"/>
      <w:bookmarkEnd w:id="0"/>
      <w:r>
        <w:rPr>
          <w:lang w:val="uk-UA"/>
        </w:rPr>
        <w:t xml:space="preserve"> до 25 °С.</w:t>
      </w:r>
    </w:p>
    <w:p w:rsidR="00400B1E" w:rsidRDefault="00902799">
      <w:pPr>
        <w:tabs>
          <w:tab w:val="left" w:pos="315"/>
        </w:tabs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6.4 Природа і склад контейнера первинного пакування</w:t>
      </w:r>
    </w:p>
    <w:p w:rsidR="00400B1E" w:rsidRDefault="00902799">
      <w:pPr>
        <w:ind w:firstLine="708"/>
        <w:jc w:val="both"/>
      </w:pPr>
      <w:r>
        <w:rPr>
          <w:lang w:val="uk-UA"/>
        </w:rPr>
        <w:t>Пакети по 1, 10, 50 та 100 г.</w:t>
      </w:r>
    </w:p>
    <w:p w:rsidR="00400B1E" w:rsidRDefault="00902799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6.5 Особливі заходи безпеки при поводженні з невикористаним препаратами або із його залишками.</w:t>
      </w:r>
    </w:p>
    <w:p w:rsidR="00400B1E" w:rsidRDefault="00902799">
      <w:pPr>
        <w:ind w:firstLine="709"/>
        <w:jc w:val="both"/>
        <w:rPr>
          <w:b/>
          <w:bCs/>
          <w:lang w:val="uk-UA"/>
        </w:rPr>
      </w:pPr>
      <w:r>
        <w:rPr>
          <w:spacing w:val="-1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400B1E" w:rsidRDefault="0090279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7. Власник реєстраційного посвідчення: </w:t>
      </w:r>
    </w:p>
    <w:p w:rsidR="00400B1E" w:rsidRDefault="00902799">
      <w:pPr>
        <w:ind w:firstLine="567"/>
        <w:rPr>
          <w:lang w:val="uk-UA"/>
        </w:rPr>
      </w:pPr>
      <w:r>
        <w:rPr>
          <w:lang w:val="uk-UA"/>
        </w:rPr>
        <w:t xml:space="preserve">Товариство з обмеженою відповідальністю «Ветсинтез» </w:t>
      </w:r>
    </w:p>
    <w:p w:rsidR="00400B1E" w:rsidRDefault="00902799">
      <w:pPr>
        <w:ind w:firstLine="567"/>
      </w:pPr>
      <w:r>
        <w:rPr>
          <w:lang w:val="uk-UA"/>
        </w:rPr>
        <w:t>61001, вул.,</w:t>
      </w:r>
      <w:r>
        <w:t xml:space="preserve"> </w:t>
      </w:r>
      <w:r>
        <w:rPr>
          <w:lang w:val="uk-UA"/>
        </w:rPr>
        <w:t>Тараса Бобанича, 30,</w:t>
      </w:r>
      <w:r>
        <w:t xml:space="preserve"> </w:t>
      </w:r>
      <w:r>
        <w:rPr>
          <w:lang w:val="uk-UA"/>
        </w:rPr>
        <w:t>м. Харків, Україна</w:t>
      </w:r>
    </w:p>
    <w:p w:rsidR="00400B1E" w:rsidRDefault="00902799">
      <w:pPr>
        <w:ind w:firstLine="567"/>
        <w:rPr>
          <w:b/>
          <w:lang w:val="uk-UA"/>
        </w:rPr>
      </w:pPr>
      <w:r>
        <w:rPr>
          <w:b/>
          <w:lang w:val="uk-UA"/>
        </w:rPr>
        <w:t>8. Виробник готового продукту:</w:t>
      </w:r>
    </w:p>
    <w:p w:rsidR="00400B1E" w:rsidRDefault="00902799">
      <w:pPr>
        <w:ind w:firstLine="567"/>
        <w:rPr>
          <w:lang w:val="uk-UA"/>
        </w:rPr>
      </w:pPr>
      <w:r>
        <w:rPr>
          <w:lang w:val="uk-UA"/>
        </w:rPr>
        <w:t xml:space="preserve">Товариство з обмеженою відповідальністю «Ветсинтез» </w:t>
      </w:r>
    </w:p>
    <w:p w:rsidR="00400B1E" w:rsidRDefault="00902799">
      <w:pPr>
        <w:ind w:firstLine="567"/>
      </w:pPr>
      <w:r>
        <w:rPr>
          <w:lang w:val="uk-UA"/>
        </w:rPr>
        <w:t>61001, вул.,</w:t>
      </w:r>
      <w:r>
        <w:t xml:space="preserve"> </w:t>
      </w:r>
      <w:r>
        <w:rPr>
          <w:lang w:val="uk-UA"/>
        </w:rPr>
        <w:t>Тараса Бобанича, 30,</w:t>
      </w:r>
      <w:r>
        <w:t xml:space="preserve"> </w:t>
      </w:r>
      <w:r>
        <w:rPr>
          <w:lang w:val="uk-UA"/>
        </w:rPr>
        <w:t>м. Харків, Україна</w:t>
      </w:r>
    </w:p>
    <w:p w:rsidR="00400B1E" w:rsidRDefault="00902799">
      <w:pPr>
        <w:ind w:firstLine="567"/>
        <w:jc w:val="both"/>
        <w:rPr>
          <w:b/>
          <w:bCs/>
          <w:lang w:val="uk-UA"/>
        </w:rPr>
      </w:pPr>
      <w:r>
        <w:rPr>
          <w:b/>
          <w:lang w:val="uk-UA"/>
        </w:rPr>
        <w:t>9. Додаткова інформація</w:t>
      </w:r>
    </w:p>
    <w:p w:rsidR="00400B1E" w:rsidRDefault="00400B1E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509"/>
      </w:tblGrid>
      <w:tr w:rsidR="00400B1E">
        <w:trPr>
          <w:trHeight w:val="1319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B1E" w:rsidRDefault="009027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ЧЖЕЦЗЯН ДАЯН БАЙОТЕК ГРУП КО., ЛТД.</w:t>
            </w:r>
          </w:p>
          <w:p w:rsidR="00400B1E" w:rsidRDefault="009027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22, ЧЖАОЯН РОУД, ДАЯН ТАУН, ЦЗЯНЬДЕ СІТІ, ХАНЧЖОУ, ЧЖЕЦЗЯН, Китайська Народна Республіка </w:t>
            </w:r>
          </w:p>
        </w:tc>
        <w:tc>
          <w:tcPr>
            <w:tcW w:w="4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B1E" w:rsidRDefault="009027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ZHEJIANG DAYANG BIOTECH GROUP CO., LTD</w:t>
            </w:r>
          </w:p>
          <w:p w:rsidR="00400B1E" w:rsidRDefault="009027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NO. 22, ZHAOYANG ROAD, DAYANG TOWN, JIANDE CITY, HANGZHOU, ZHEJIANG, </w:t>
            </w:r>
          </w:p>
          <w:p w:rsidR="00400B1E" w:rsidRDefault="00902799">
            <w:pPr>
              <w:jc w:val="both"/>
            </w:pPr>
            <w:r>
              <w:rPr>
                <w:lang w:val="en-US"/>
              </w:rPr>
              <w:t>People's Republic of China</w:t>
            </w:r>
          </w:p>
          <w:p w:rsidR="00400B1E" w:rsidRDefault="00400B1E">
            <w:pPr>
              <w:jc w:val="both"/>
            </w:pPr>
          </w:p>
        </w:tc>
      </w:tr>
      <w:tr w:rsidR="00400B1E">
        <w:trPr>
          <w:trHeight w:val="1056"/>
        </w:trPr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B1E" w:rsidRDefault="00902799">
            <w:pPr>
              <w:rPr>
                <w:lang w:val="uk-UA"/>
              </w:rPr>
            </w:pPr>
            <w:r>
              <w:rPr>
                <w:lang w:val="uk-UA"/>
              </w:rPr>
              <w:t>ШЕНЬЧЖОУ ВЕГА БАЙО-ТЕКНОЛОДЖІ КО., ЛТД.</w:t>
            </w:r>
          </w:p>
          <w:p w:rsidR="00400B1E" w:rsidRDefault="009027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ЧАНТОУ ІНДАСТРІЕЛ ПАРК, ШЕНЬЧЖОУ СІТІ, ХЕНШУЙ СІТІ, ХЕБЕЙ ПРОВІНС, </w:t>
            </w:r>
          </w:p>
          <w:p w:rsidR="00400B1E" w:rsidRDefault="009027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Китайська Народна Республіка</w:t>
            </w:r>
          </w:p>
        </w:tc>
        <w:tc>
          <w:tcPr>
            <w:tcW w:w="4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B1E" w:rsidRDefault="009027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SHENZHOU VEGA BIO-TECHNOLOGY CO., LTD</w:t>
            </w:r>
          </w:p>
          <w:p w:rsidR="00400B1E" w:rsidRDefault="009027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CHANGTOU INDUSTRIAL PARK, SHENZHOU CITY, HENGSHUI CITY, HEBEI PROVINCE, </w:t>
            </w:r>
          </w:p>
          <w:p w:rsidR="00400B1E" w:rsidRDefault="00902799">
            <w:pPr>
              <w:jc w:val="both"/>
            </w:pPr>
            <w:r>
              <w:rPr>
                <w:lang w:val="en-US"/>
              </w:rPr>
              <w:t>People's Republic of China</w:t>
            </w:r>
          </w:p>
          <w:p w:rsidR="00400B1E" w:rsidRDefault="00400B1E">
            <w:pPr>
              <w:jc w:val="both"/>
              <w:rPr>
                <w:lang w:val="en-GB"/>
              </w:rPr>
            </w:pPr>
          </w:p>
        </w:tc>
      </w:tr>
    </w:tbl>
    <w:p w:rsidR="00400B1E" w:rsidRDefault="00400B1E">
      <w:pPr>
        <w:pStyle w:val="afc"/>
        <w:spacing w:after="0"/>
        <w:ind w:left="0" w:firstLine="567"/>
        <w:rPr>
          <w:lang w:val="uk-UA"/>
        </w:rPr>
      </w:pPr>
    </w:p>
    <w:p w:rsidR="00400B1E" w:rsidRDefault="00400B1E">
      <w:pPr>
        <w:tabs>
          <w:tab w:val="num" w:pos="0"/>
        </w:tabs>
        <w:spacing w:line="360" w:lineRule="auto"/>
        <w:ind w:firstLine="709"/>
        <w:jc w:val="both"/>
        <w:rPr>
          <w:lang w:val="uk-UA"/>
        </w:rPr>
      </w:pPr>
    </w:p>
    <w:p w:rsidR="00400B1E" w:rsidRDefault="00400B1E">
      <w:pPr>
        <w:rPr>
          <w:sz w:val="32"/>
          <w:szCs w:val="32"/>
          <w:lang w:val="uk-UA"/>
        </w:rPr>
      </w:pPr>
    </w:p>
    <w:p w:rsidR="00400B1E" w:rsidRDefault="00400B1E"/>
    <w:sectPr w:rsidR="00400B1E" w:rsidSect="003873DB">
      <w:pgSz w:w="11906" w:h="16838"/>
      <w:pgMar w:top="709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99" w:rsidRDefault="00902799">
      <w:r>
        <w:separator/>
      </w:r>
    </w:p>
  </w:endnote>
  <w:endnote w:type="continuationSeparator" w:id="0">
    <w:p w:rsidR="00902799" w:rsidRDefault="009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99" w:rsidRDefault="00902799">
      <w:r>
        <w:separator/>
      </w:r>
    </w:p>
  </w:footnote>
  <w:footnote w:type="continuationSeparator" w:id="0">
    <w:p w:rsidR="00902799" w:rsidRDefault="0090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1E"/>
    <w:rsid w:val="00107C09"/>
    <w:rsid w:val="001D085A"/>
    <w:rsid w:val="003873DB"/>
    <w:rsid w:val="00400B1E"/>
    <w:rsid w:val="00902799"/>
    <w:rsid w:val="00C3114F"/>
    <w:rsid w:val="00C67FE3"/>
    <w:rsid w:val="00E2043A"/>
    <w:rsid w:val="00ED1B49"/>
    <w:rsid w:val="00F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E931"/>
  <w15:docId w15:val="{5CFCC4DA-E9F4-4FD6-9385-1BAFBBF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і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вичайна таблиця 2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вичайна таблиц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Звичайна таблиц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Звичайна таблиц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 1 (світла)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я-сітка 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я-сітка 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я-сітка 4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ітка таблиці 5 (темна)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 6 (кольорова)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ітка таблиці 7 (кольорова)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писок таблиці 1 (світлий)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писок таблиці 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писок таблиці 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писок таблиці 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писок таблиці 5 (темний)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писок таблиці 6 (кольоровий)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Список таблиці 7 (кольоровий)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customStyle="1" w:styleId="afc">
    <w:name w:val="Основной текст с отступом;Знак"/>
    <w:basedOn w:val="a"/>
    <w:link w:val="13"/>
    <w:uiPriority w:val="99"/>
    <w:pPr>
      <w:spacing w:after="120"/>
      <w:ind w:left="283"/>
    </w:pPr>
  </w:style>
  <w:style w:type="character" w:customStyle="1" w:styleId="13">
    <w:name w:val="Основной текст с отступом Знак;Знак Знак;Знак Знак1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paragraph" w:customStyle="1" w:styleId="33">
    <w:name w:val="Обычный3"/>
    <w:pPr>
      <w:widowControl w:val="0"/>
    </w:pPr>
    <w:rPr>
      <w:rFonts w:ascii="Times New Roman" w:eastAsia="Times New Roman" w:hAnsi="Times New Roman"/>
      <w:lang w:val="ru-RU" w:eastAsia="ru-RU"/>
    </w:rPr>
  </w:style>
  <w:style w:type="character" w:customStyle="1" w:styleId="afd">
    <w:name w:val="Знак Знак Знак"/>
    <w:rPr>
      <w:sz w:val="24"/>
      <w:szCs w:val="24"/>
      <w:lang w:val="ru-RU" w:eastAsia="ru-RU" w:bidi="ar-SA"/>
    </w:rPr>
  </w:style>
  <w:style w:type="paragraph" w:customStyle="1" w:styleId="311">
    <w:name w:val="Основной текст с отступом 31"/>
    <w:basedOn w:val="a"/>
    <w:pPr>
      <w:widowControl w:val="0"/>
      <w:ind w:firstLine="720"/>
      <w:jc w:val="both"/>
    </w:pPr>
    <w:rPr>
      <w:b/>
      <w:szCs w:val="20"/>
      <w:lang w:val="uk-UA" w:eastAsia="ar-SA"/>
    </w:rPr>
  </w:style>
  <w:style w:type="paragraph" w:styleId="afe">
    <w:name w:val="Balloon Text"/>
    <w:basedOn w:val="a"/>
    <w:link w:val="aff"/>
    <w:uiPriority w:val="99"/>
    <w:semiHidden/>
    <w:unhideWhenUsed/>
    <w:rsid w:val="00C67FE3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link w:val="afe"/>
    <w:uiPriority w:val="99"/>
    <w:semiHidden/>
    <w:rsid w:val="00C67F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Коротка  характеристика  Препарату</vt:lpstr>
    </vt:vector>
  </TitlesOfParts>
  <Company>Krokoz™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 характеристика  Препарату</dc:title>
  <dc:creator>Наталья</dc:creator>
  <cp:lastModifiedBy>admin</cp:lastModifiedBy>
  <cp:revision>8</cp:revision>
  <cp:lastPrinted>2025-03-20T09:47:00Z</cp:lastPrinted>
  <dcterms:created xsi:type="dcterms:W3CDTF">2025-03-20T09:08:00Z</dcterms:created>
  <dcterms:modified xsi:type="dcterms:W3CDTF">2025-04-16T14:10:00Z</dcterms:modified>
  <cp:version>1048576</cp:version>
</cp:coreProperties>
</file>