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C2" w:rsidRPr="009E2B51" w:rsidRDefault="00382FC2" w:rsidP="001939E1">
      <w:pPr>
        <w:pStyle w:val="a5"/>
        <w:shd w:val="clear" w:color="auto" w:fill="auto"/>
        <w:spacing w:line="240" w:lineRule="auto"/>
        <w:ind w:left="5387"/>
        <w:jc w:val="right"/>
        <w:rPr>
          <w:sz w:val="24"/>
          <w:szCs w:val="24"/>
        </w:rPr>
      </w:pPr>
      <w:bookmarkStart w:id="0" w:name="bookmark0"/>
      <w:r w:rsidRPr="009E2B51">
        <w:rPr>
          <w:rStyle w:val="11pt"/>
          <w:sz w:val="24"/>
          <w:szCs w:val="24"/>
        </w:rPr>
        <w:t>Додаток 1</w:t>
      </w:r>
    </w:p>
    <w:p w:rsidR="00382FC2" w:rsidRPr="009E2B51" w:rsidRDefault="00382FC2" w:rsidP="001939E1">
      <w:pPr>
        <w:pStyle w:val="a5"/>
        <w:shd w:val="clear" w:color="auto" w:fill="auto"/>
        <w:spacing w:line="240" w:lineRule="auto"/>
        <w:ind w:left="5387"/>
        <w:jc w:val="right"/>
        <w:rPr>
          <w:sz w:val="24"/>
          <w:szCs w:val="24"/>
        </w:rPr>
      </w:pPr>
      <w:r w:rsidRPr="009E2B51">
        <w:rPr>
          <w:rStyle w:val="11pt"/>
          <w:sz w:val="24"/>
          <w:szCs w:val="24"/>
        </w:rPr>
        <w:t>до реєстраційного посвідчення АА-01891-01-10</w:t>
      </w:r>
    </w:p>
    <w:p w:rsidR="00382FC2" w:rsidRPr="009E2B51" w:rsidRDefault="00382FC2" w:rsidP="00585C5E">
      <w:pPr>
        <w:pStyle w:val="a5"/>
        <w:shd w:val="clear" w:color="auto" w:fill="auto"/>
        <w:spacing w:line="240" w:lineRule="auto"/>
        <w:ind w:left="5387"/>
        <w:jc w:val="both"/>
        <w:rPr>
          <w:sz w:val="24"/>
          <w:szCs w:val="24"/>
        </w:rPr>
      </w:pPr>
    </w:p>
    <w:p w:rsidR="004B17A8" w:rsidRPr="009E2B51" w:rsidRDefault="004B17A8" w:rsidP="00585C5E">
      <w:pPr>
        <w:pStyle w:val="a5"/>
        <w:shd w:val="clear" w:color="auto" w:fill="auto"/>
        <w:spacing w:line="240" w:lineRule="auto"/>
        <w:ind w:left="5387"/>
        <w:jc w:val="both"/>
        <w:rPr>
          <w:sz w:val="24"/>
          <w:szCs w:val="24"/>
        </w:rPr>
      </w:pPr>
    </w:p>
    <w:p w:rsidR="00B063B5" w:rsidRPr="009E2B51" w:rsidRDefault="00317723" w:rsidP="00651275">
      <w:pPr>
        <w:pStyle w:val="30"/>
        <w:keepNext/>
        <w:keepLines/>
        <w:shd w:val="clear" w:color="auto" w:fill="auto"/>
        <w:spacing w:line="230" w:lineRule="exact"/>
        <w:ind w:firstLine="360"/>
        <w:jc w:val="center"/>
        <w:rPr>
          <w:sz w:val="24"/>
          <w:szCs w:val="24"/>
          <w:lang w:val="ru-RU"/>
        </w:rPr>
      </w:pPr>
      <w:r w:rsidRPr="009E2B51">
        <w:rPr>
          <w:sz w:val="24"/>
          <w:szCs w:val="24"/>
        </w:rPr>
        <w:t>Коротка характеристика препарату</w:t>
      </w:r>
    </w:p>
    <w:p w:rsidR="00637719" w:rsidRPr="009E2B51" w:rsidRDefault="00317723" w:rsidP="00585C5E">
      <w:pPr>
        <w:pStyle w:val="30"/>
        <w:keepNext/>
        <w:keepLines/>
        <w:shd w:val="clear" w:color="auto" w:fill="auto"/>
        <w:spacing w:line="230" w:lineRule="exact"/>
        <w:ind w:firstLine="360"/>
        <w:jc w:val="both"/>
        <w:rPr>
          <w:sz w:val="24"/>
          <w:szCs w:val="24"/>
        </w:rPr>
      </w:pPr>
      <w:r w:rsidRPr="009E2B51">
        <w:rPr>
          <w:sz w:val="24"/>
          <w:szCs w:val="24"/>
        </w:rPr>
        <w:t>1. Назва</w:t>
      </w:r>
      <w:bookmarkEnd w:id="0"/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Сергон</w:t>
      </w:r>
      <w:proofErr w:type="spellEnd"/>
      <w:r w:rsidRPr="009E2B51">
        <w:rPr>
          <w:rStyle w:val="41"/>
          <w:sz w:val="24"/>
          <w:szCs w:val="24"/>
        </w:rPr>
        <w:t xml:space="preserve"> ПГ з розчинником.</w:t>
      </w:r>
    </w:p>
    <w:p w:rsidR="00637719" w:rsidRPr="009E2B51" w:rsidRDefault="00317723" w:rsidP="00585C5E">
      <w:pPr>
        <w:pStyle w:val="30"/>
        <w:keepNext/>
        <w:keepLines/>
        <w:numPr>
          <w:ilvl w:val="0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1" w:name="bookmark1"/>
      <w:r w:rsidRPr="009E2B51">
        <w:rPr>
          <w:sz w:val="24"/>
          <w:szCs w:val="24"/>
        </w:rPr>
        <w:t xml:space="preserve"> Склад</w:t>
      </w:r>
      <w:bookmarkEnd w:id="1"/>
    </w:p>
    <w:p w:rsidR="00637719" w:rsidRPr="009E2B51" w:rsidRDefault="00317723" w:rsidP="00585C5E">
      <w:pPr>
        <w:pStyle w:val="40"/>
        <w:shd w:val="clear" w:color="auto" w:fill="auto"/>
        <w:tabs>
          <w:tab w:val="left" w:pos="5673"/>
        </w:tabs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2 мл (1 доза) препарату містять діючі речовини:</w:t>
      </w:r>
    </w:p>
    <w:p w:rsidR="00637719" w:rsidRPr="009E2B51" w:rsidRDefault="00317723" w:rsidP="00585C5E">
      <w:pPr>
        <w:pStyle w:val="40"/>
        <w:shd w:val="clear" w:color="auto" w:fill="auto"/>
        <w:tabs>
          <w:tab w:val="left" w:pos="5673"/>
        </w:tabs>
        <w:spacing w:line="274" w:lineRule="exact"/>
        <w:ind w:firstLine="360"/>
        <w:rPr>
          <w:b w:val="0"/>
          <w:bCs w:val="0"/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гонадотропін</w:t>
      </w:r>
      <w:proofErr w:type="spellEnd"/>
      <w:r w:rsidRPr="009E2B51">
        <w:rPr>
          <w:rStyle w:val="41"/>
          <w:sz w:val="24"/>
          <w:szCs w:val="24"/>
        </w:rPr>
        <w:t xml:space="preserve"> сироватки </w:t>
      </w:r>
      <w:proofErr w:type="spellStart"/>
      <w:r w:rsidRPr="009E2B51">
        <w:rPr>
          <w:rStyle w:val="41"/>
          <w:sz w:val="24"/>
          <w:szCs w:val="24"/>
        </w:rPr>
        <w:t>жеребих</w:t>
      </w:r>
      <w:proofErr w:type="spellEnd"/>
      <w:r w:rsidRPr="009E2B51">
        <w:rPr>
          <w:rStyle w:val="41"/>
          <w:sz w:val="24"/>
          <w:szCs w:val="24"/>
        </w:rPr>
        <w:t xml:space="preserve"> кобил (</w:t>
      </w:r>
      <w:r w:rsidR="00F0740B" w:rsidRPr="009E2B51">
        <w:rPr>
          <w:rStyle w:val="41"/>
          <w:sz w:val="24"/>
          <w:szCs w:val="24"/>
        </w:rPr>
        <w:t>ГСЖК</w:t>
      </w:r>
      <w:r w:rsidRPr="009E2B51">
        <w:rPr>
          <w:rStyle w:val="41"/>
          <w:sz w:val="24"/>
          <w:szCs w:val="24"/>
        </w:rPr>
        <w:t xml:space="preserve">) </w:t>
      </w:r>
      <w:r w:rsidR="00B063B5" w:rsidRPr="009E2B51">
        <w:rPr>
          <w:rStyle w:val="41"/>
          <w:sz w:val="24"/>
          <w:szCs w:val="24"/>
        </w:rPr>
        <w:tab/>
      </w:r>
      <w:r w:rsidR="00585C5E" w:rsidRPr="009E2B51">
        <w:rPr>
          <w:rStyle w:val="41"/>
          <w:sz w:val="24"/>
          <w:szCs w:val="24"/>
        </w:rPr>
        <w:tab/>
        <w:t>–</w:t>
      </w:r>
      <w:r w:rsidRPr="009E2B51">
        <w:rPr>
          <w:rStyle w:val="41"/>
          <w:sz w:val="24"/>
          <w:szCs w:val="24"/>
        </w:rPr>
        <w:t xml:space="preserve"> 400 МО;</w:t>
      </w:r>
    </w:p>
    <w:p w:rsidR="00637719" w:rsidRPr="009E2B51" w:rsidRDefault="00317723" w:rsidP="00585C5E">
      <w:pPr>
        <w:pStyle w:val="40"/>
        <w:shd w:val="clear" w:color="auto" w:fill="auto"/>
        <w:tabs>
          <w:tab w:val="left" w:pos="5673"/>
        </w:tabs>
        <w:spacing w:line="274" w:lineRule="exact"/>
        <w:ind w:firstLine="360"/>
        <w:rPr>
          <w:b w:val="0"/>
          <w:bCs w:val="0"/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хоріонічний</w:t>
      </w:r>
      <w:proofErr w:type="spellEnd"/>
      <w:r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гонадотропін</w:t>
      </w:r>
      <w:proofErr w:type="spellEnd"/>
      <w:r w:rsidRPr="009E2B51">
        <w:rPr>
          <w:rStyle w:val="41"/>
          <w:sz w:val="24"/>
          <w:szCs w:val="24"/>
        </w:rPr>
        <w:t xml:space="preserve"> (</w:t>
      </w:r>
      <w:r w:rsidR="00F0740B" w:rsidRPr="009E2B51">
        <w:rPr>
          <w:rStyle w:val="41"/>
          <w:sz w:val="24"/>
          <w:szCs w:val="24"/>
        </w:rPr>
        <w:t>ХГ</w:t>
      </w:r>
      <w:r w:rsidRPr="009E2B51">
        <w:rPr>
          <w:rStyle w:val="41"/>
          <w:sz w:val="24"/>
          <w:szCs w:val="24"/>
        </w:rPr>
        <w:t>)</w:t>
      </w:r>
      <w:r w:rsidRPr="009E2B51">
        <w:rPr>
          <w:rStyle w:val="41"/>
          <w:sz w:val="24"/>
          <w:szCs w:val="24"/>
        </w:rPr>
        <w:tab/>
      </w:r>
      <w:r w:rsidR="00724F72" w:rsidRPr="009E2B51">
        <w:rPr>
          <w:rStyle w:val="41"/>
          <w:sz w:val="24"/>
          <w:szCs w:val="24"/>
        </w:rPr>
        <w:tab/>
      </w:r>
      <w:r w:rsidR="00585C5E" w:rsidRPr="009E2B51">
        <w:rPr>
          <w:rStyle w:val="41"/>
          <w:sz w:val="24"/>
          <w:szCs w:val="24"/>
        </w:rPr>
        <w:t>–</w:t>
      </w:r>
      <w:r w:rsidRPr="009E2B51">
        <w:rPr>
          <w:rStyle w:val="41"/>
          <w:sz w:val="24"/>
          <w:szCs w:val="24"/>
        </w:rPr>
        <w:t xml:space="preserve"> 200 МО.</w:t>
      </w:r>
    </w:p>
    <w:p w:rsidR="00637719" w:rsidRPr="009E2B51" w:rsidRDefault="00317723" w:rsidP="00F0740B">
      <w:pPr>
        <w:pStyle w:val="40"/>
        <w:shd w:val="clear" w:color="auto" w:fill="auto"/>
        <w:tabs>
          <w:tab w:val="center" w:pos="3638"/>
          <w:tab w:val="right" w:pos="6326"/>
          <w:tab w:val="right" w:pos="7410"/>
          <w:tab w:val="center" w:pos="7996"/>
          <w:tab w:val="right" w:pos="10329"/>
        </w:tabs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Допоміжні речовини:</w:t>
      </w:r>
      <w:r w:rsidR="00382FC2"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маннітол</w:t>
      </w:r>
      <w:proofErr w:type="spellEnd"/>
      <w:r w:rsidRPr="009E2B51">
        <w:rPr>
          <w:rStyle w:val="41"/>
          <w:sz w:val="24"/>
          <w:szCs w:val="24"/>
        </w:rPr>
        <w:t>,</w:t>
      </w:r>
      <w:r w:rsidRPr="009E2B51">
        <w:rPr>
          <w:rStyle w:val="41"/>
          <w:sz w:val="24"/>
          <w:szCs w:val="24"/>
        </w:rPr>
        <w:tab/>
      </w:r>
      <w:r w:rsidR="00585C5E"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дигідрогенофосфат</w:t>
      </w:r>
      <w:proofErr w:type="spellEnd"/>
      <w:r w:rsidRPr="009E2B51">
        <w:rPr>
          <w:rStyle w:val="41"/>
          <w:sz w:val="24"/>
          <w:szCs w:val="24"/>
        </w:rPr>
        <w:tab/>
      </w:r>
      <w:r w:rsidR="00585C5E"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дигідрат</w:t>
      </w:r>
      <w:proofErr w:type="spellEnd"/>
      <w:r w:rsidR="00585C5E" w:rsidRPr="009E2B51">
        <w:rPr>
          <w:rStyle w:val="41"/>
          <w:sz w:val="24"/>
          <w:szCs w:val="24"/>
        </w:rPr>
        <w:t xml:space="preserve"> </w:t>
      </w:r>
      <w:r w:rsidRPr="009E2B51">
        <w:rPr>
          <w:rStyle w:val="41"/>
          <w:sz w:val="24"/>
          <w:szCs w:val="24"/>
        </w:rPr>
        <w:tab/>
        <w:t>натрію,</w:t>
      </w:r>
      <w:r w:rsidR="0067665F" w:rsidRPr="009E2B51">
        <w:rPr>
          <w:rStyle w:val="41"/>
          <w:sz w:val="24"/>
          <w:szCs w:val="24"/>
        </w:rPr>
        <w:t xml:space="preserve"> </w:t>
      </w:r>
      <w:proofErr w:type="spellStart"/>
      <w:r w:rsidR="00585C5E" w:rsidRPr="009E2B51">
        <w:rPr>
          <w:rStyle w:val="41"/>
          <w:sz w:val="24"/>
          <w:szCs w:val="24"/>
        </w:rPr>
        <w:t>г</w:t>
      </w:r>
      <w:r w:rsidRPr="009E2B51">
        <w:rPr>
          <w:rStyle w:val="41"/>
          <w:sz w:val="24"/>
          <w:szCs w:val="24"/>
        </w:rPr>
        <w:t>ідрогенофосфат</w:t>
      </w:r>
      <w:proofErr w:type="spellEnd"/>
      <w:r w:rsidR="0067665F" w:rsidRPr="009E2B51">
        <w:rPr>
          <w:rStyle w:val="41"/>
          <w:sz w:val="24"/>
          <w:szCs w:val="24"/>
        </w:rPr>
        <w:t xml:space="preserve"> </w:t>
      </w:r>
      <w:proofErr w:type="spellStart"/>
      <w:r w:rsidR="00585C5E" w:rsidRPr="009E2B51">
        <w:rPr>
          <w:rStyle w:val="41"/>
          <w:sz w:val="24"/>
          <w:szCs w:val="24"/>
        </w:rPr>
        <w:t>д</w:t>
      </w:r>
      <w:r w:rsidRPr="009E2B51">
        <w:rPr>
          <w:rStyle w:val="41"/>
          <w:sz w:val="24"/>
          <w:szCs w:val="24"/>
        </w:rPr>
        <w:t>одекагідрат</w:t>
      </w:r>
      <w:proofErr w:type="spellEnd"/>
      <w:r w:rsidRPr="009E2B51">
        <w:rPr>
          <w:rStyle w:val="41"/>
          <w:sz w:val="24"/>
          <w:szCs w:val="24"/>
        </w:rPr>
        <w:t xml:space="preserve"> натрію.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1 мл розчинника містить:</w:t>
      </w:r>
    </w:p>
    <w:p w:rsidR="00637719" w:rsidRPr="009E2B51" w:rsidRDefault="00317723" w:rsidP="00585C5E">
      <w:pPr>
        <w:pStyle w:val="40"/>
        <w:shd w:val="clear" w:color="auto" w:fill="auto"/>
        <w:tabs>
          <w:tab w:val="right" w:pos="5080"/>
          <w:tab w:val="right" w:pos="5983"/>
        </w:tabs>
        <w:spacing w:line="274" w:lineRule="exact"/>
        <w:ind w:firstLine="360"/>
        <w:rPr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дигідрогенофосфат</w:t>
      </w:r>
      <w:proofErr w:type="spellEnd"/>
      <w:r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дигідрат</w:t>
      </w:r>
      <w:proofErr w:type="spellEnd"/>
      <w:r w:rsidRPr="009E2B51">
        <w:rPr>
          <w:rStyle w:val="41"/>
          <w:sz w:val="24"/>
          <w:szCs w:val="24"/>
        </w:rPr>
        <w:t xml:space="preserve"> натрію</w:t>
      </w:r>
      <w:r w:rsidRPr="009E2B51">
        <w:rPr>
          <w:rStyle w:val="41"/>
          <w:sz w:val="24"/>
          <w:szCs w:val="24"/>
        </w:rPr>
        <w:tab/>
      </w:r>
      <w:r w:rsidR="00724F72" w:rsidRPr="009E2B51">
        <w:rPr>
          <w:rStyle w:val="41"/>
          <w:sz w:val="24"/>
          <w:szCs w:val="24"/>
        </w:rPr>
        <w:tab/>
      </w:r>
      <w:r w:rsidR="00724F72" w:rsidRPr="009E2B51">
        <w:rPr>
          <w:rStyle w:val="41"/>
          <w:sz w:val="24"/>
          <w:szCs w:val="24"/>
        </w:rPr>
        <w:tab/>
      </w:r>
      <w:r w:rsidR="00585C5E" w:rsidRPr="009E2B51">
        <w:rPr>
          <w:rStyle w:val="41"/>
          <w:sz w:val="24"/>
          <w:szCs w:val="24"/>
        </w:rPr>
        <w:t>–</w:t>
      </w:r>
      <w:r w:rsidR="00724F72" w:rsidRPr="009E2B51">
        <w:rPr>
          <w:rStyle w:val="41"/>
          <w:sz w:val="24"/>
          <w:szCs w:val="24"/>
        </w:rPr>
        <w:t xml:space="preserve"> </w:t>
      </w:r>
      <w:r w:rsidRPr="009E2B51">
        <w:rPr>
          <w:rStyle w:val="41"/>
          <w:sz w:val="24"/>
          <w:szCs w:val="24"/>
        </w:rPr>
        <w:t>0,66 мг;</w:t>
      </w:r>
    </w:p>
    <w:p w:rsidR="00637719" w:rsidRPr="009E2B51" w:rsidRDefault="00317723" w:rsidP="00585C5E">
      <w:pPr>
        <w:pStyle w:val="40"/>
        <w:shd w:val="clear" w:color="auto" w:fill="auto"/>
        <w:tabs>
          <w:tab w:val="right" w:pos="5983"/>
        </w:tabs>
        <w:spacing w:line="274" w:lineRule="exact"/>
        <w:ind w:firstLine="360"/>
        <w:rPr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гідрогенофосфат</w:t>
      </w:r>
      <w:proofErr w:type="spellEnd"/>
      <w:r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додекагідрат</w:t>
      </w:r>
      <w:proofErr w:type="spellEnd"/>
      <w:r w:rsidRPr="009E2B51">
        <w:rPr>
          <w:rStyle w:val="41"/>
          <w:sz w:val="24"/>
          <w:szCs w:val="24"/>
        </w:rPr>
        <w:t xml:space="preserve"> натрію</w:t>
      </w:r>
      <w:r w:rsidRPr="009E2B51">
        <w:rPr>
          <w:rStyle w:val="41"/>
          <w:sz w:val="24"/>
          <w:szCs w:val="24"/>
        </w:rPr>
        <w:tab/>
      </w:r>
      <w:r w:rsidR="00724F72" w:rsidRPr="009E2B51">
        <w:rPr>
          <w:rStyle w:val="41"/>
          <w:sz w:val="24"/>
          <w:szCs w:val="24"/>
        </w:rPr>
        <w:tab/>
      </w:r>
      <w:r w:rsidR="00585C5E" w:rsidRPr="009E2B51">
        <w:rPr>
          <w:rStyle w:val="41"/>
          <w:sz w:val="24"/>
          <w:szCs w:val="24"/>
        </w:rPr>
        <w:t>–</w:t>
      </w:r>
      <w:r w:rsidRPr="009E2B51">
        <w:rPr>
          <w:rStyle w:val="41"/>
          <w:sz w:val="24"/>
          <w:szCs w:val="24"/>
        </w:rPr>
        <w:t xml:space="preserve"> 1,27 мг;</w:t>
      </w:r>
    </w:p>
    <w:p w:rsidR="00637719" w:rsidRPr="009E2B51" w:rsidRDefault="00724F72" w:rsidP="00585C5E">
      <w:pPr>
        <w:pStyle w:val="40"/>
        <w:shd w:val="clear" w:color="auto" w:fill="auto"/>
        <w:tabs>
          <w:tab w:val="right" w:pos="5080"/>
          <w:tab w:val="right" w:pos="5983"/>
        </w:tabs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 xml:space="preserve">вода для ін’єкцій </w:t>
      </w:r>
      <w:r w:rsidRPr="009E2B51">
        <w:rPr>
          <w:rStyle w:val="41"/>
          <w:sz w:val="24"/>
          <w:szCs w:val="24"/>
        </w:rPr>
        <w:tab/>
      </w:r>
      <w:r w:rsidRPr="009E2B51">
        <w:rPr>
          <w:rStyle w:val="41"/>
          <w:sz w:val="24"/>
          <w:szCs w:val="24"/>
        </w:rPr>
        <w:tab/>
      </w:r>
      <w:r w:rsidRPr="009E2B51">
        <w:rPr>
          <w:rStyle w:val="41"/>
          <w:sz w:val="24"/>
          <w:szCs w:val="24"/>
        </w:rPr>
        <w:tab/>
      </w:r>
      <w:r w:rsidR="00585C5E" w:rsidRPr="009E2B51">
        <w:rPr>
          <w:rStyle w:val="41"/>
          <w:sz w:val="24"/>
          <w:szCs w:val="24"/>
        </w:rPr>
        <w:t>–</w:t>
      </w:r>
      <w:r w:rsidRPr="009E2B51">
        <w:rPr>
          <w:rStyle w:val="41"/>
          <w:sz w:val="24"/>
          <w:szCs w:val="24"/>
        </w:rPr>
        <w:t xml:space="preserve"> </w:t>
      </w:r>
      <w:r w:rsidR="00317723" w:rsidRPr="009E2B51">
        <w:rPr>
          <w:rStyle w:val="41"/>
          <w:sz w:val="24"/>
          <w:szCs w:val="24"/>
        </w:rPr>
        <w:t xml:space="preserve">до 1,0 </w:t>
      </w:r>
      <w:proofErr w:type="spellStart"/>
      <w:r w:rsidR="00317723" w:rsidRPr="009E2B51">
        <w:rPr>
          <w:rStyle w:val="41"/>
          <w:sz w:val="24"/>
          <w:szCs w:val="24"/>
        </w:rPr>
        <w:t>мл</w:t>
      </w:r>
      <w:proofErr w:type="spellEnd"/>
      <w:r w:rsidR="00317723" w:rsidRPr="009E2B51">
        <w:rPr>
          <w:rStyle w:val="41"/>
          <w:sz w:val="24"/>
          <w:szCs w:val="24"/>
        </w:rPr>
        <w:t>.</w:t>
      </w:r>
    </w:p>
    <w:p w:rsidR="00637719" w:rsidRPr="009E2B51" w:rsidRDefault="00317723" w:rsidP="00585C5E">
      <w:pPr>
        <w:pStyle w:val="30"/>
        <w:keepNext/>
        <w:keepLines/>
        <w:numPr>
          <w:ilvl w:val="0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2" w:name="bookmark2"/>
      <w:r w:rsidRPr="009E2B51">
        <w:rPr>
          <w:sz w:val="24"/>
          <w:szCs w:val="24"/>
        </w:rPr>
        <w:t xml:space="preserve"> Фармацевтична форма</w:t>
      </w:r>
      <w:bookmarkEnd w:id="2"/>
    </w:p>
    <w:p w:rsidR="00637719" w:rsidRPr="009E2B51" w:rsidRDefault="00D02B82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rFonts w:eastAsia="Courier New"/>
          <w:sz w:val="24"/>
          <w:szCs w:val="24"/>
        </w:rPr>
        <w:t>Порошок та розчинник для розчину для ін’єкцій</w:t>
      </w:r>
      <w:r w:rsidR="00317723" w:rsidRPr="009E2B51">
        <w:rPr>
          <w:rStyle w:val="41"/>
          <w:sz w:val="24"/>
          <w:szCs w:val="24"/>
        </w:rPr>
        <w:t>.</w:t>
      </w:r>
    </w:p>
    <w:p w:rsidR="00637719" w:rsidRPr="009E2B51" w:rsidRDefault="00317723" w:rsidP="00585C5E">
      <w:pPr>
        <w:pStyle w:val="30"/>
        <w:keepNext/>
        <w:keepLines/>
        <w:numPr>
          <w:ilvl w:val="0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3" w:name="bookmark3"/>
      <w:r w:rsidRPr="009E2B51">
        <w:rPr>
          <w:sz w:val="24"/>
          <w:szCs w:val="24"/>
        </w:rPr>
        <w:t xml:space="preserve"> Фармакологічні властивості</w:t>
      </w:r>
      <w:bookmarkEnd w:id="3"/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b w:val="0"/>
          <w:bCs w:val="0"/>
          <w:sz w:val="24"/>
          <w:szCs w:val="24"/>
        </w:rPr>
      </w:pPr>
      <w:proofErr w:type="spellStart"/>
      <w:r w:rsidRPr="009E2B51">
        <w:rPr>
          <w:rStyle w:val="41"/>
          <w:b/>
          <w:i/>
          <w:sz w:val="24"/>
          <w:szCs w:val="24"/>
        </w:rPr>
        <w:t>АТС-vet</w:t>
      </w:r>
      <w:proofErr w:type="spellEnd"/>
      <w:r w:rsidRPr="009E2B51">
        <w:rPr>
          <w:rStyle w:val="41"/>
          <w:b/>
          <w:i/>
          <w:sz w:val="24"/>
          <w:szCs w:val="24"/>
        </w:rPr>
        <w:t xml:space="preserve"> класифікаційний код:</w:t>
      </w:r>
      <w:r w:rsidRPr="009E2B51">
        <w:rPr>
          <w:rStyle w:val="41"/>
          <w:sz w:val="24"/>
          <w:szCs w:val="24"/>
        </w:rPr>
        <w:t xml:space="preserve"> </w:t>
      </w:r>
      <w:r w:rsidRPr="009E2B51">
        <w:rPr>
          <w:rStyle w:val="41"/>
          <w:b/>
          <w:i/>
          <w:sz w:val="24"/>
          <w:szCs w:val="24"/>
        </w:rPr>
        <w:t xml:space="preserve">QG03GA </w:t>
      </w:r>
      <w:r w:rsidR="00382FC2" w:rsidRPr="009E2B51">
        <w:rPr>
          <w:rStyle w:val="41"/>
          <w:b/>
          <w:i/>
          <w:sz w:val="24"/>
          <w:szCs w:val="24"/>
        </w:rPr>
        <w:t>–</w:t>
      </w:r>
      <w:r w:rsidRPr="009E2B51">
        <w:rPr>
          <w:rStyle w:val="41"/>
          <w:b/>
          <w:i/>
          <w:sz w:val="24"/>
          <w:szCs w:val="24"/>
        </w:rPr>
        <w:t xml:space="preserve"> </w:t>
      </w:r>
      <w:proofErr w:type="spellStart"/>
      <w:r w:rsidRPr="009E2B51">
        <w:rPr>
          <w:rStyle w:val="41"/>
          <w:b/>
          <w:i/>
          <w:sz w:val="24"/>
          <w:szCs w:val="24"/>
        </w:rPr>
        <w:t>гонадотропіни</w:t>
      </w:r>
      <w:proofErr w:type="spellEnd"/>
      <w:r w:rsidRPr="009E2B51">
        <w:rPr>
          <w:rStyle w:val="41"/>
          <w:b/>
          <w:i/>
          <w:sz w:val="24"/>
          <w:szCs w:val="24"/>
        </w:rPr>
        <w:t>.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 xml:space="preserve">Комбінований гормональний препарат, що містить </w:t>
      </w:r>
      <w:proofErr w:type="spellStart"/>
      <w:r w:rsidRPr="009E2B51">
        <w:rPr>
          <w:rStyle w:val="41"/>
          <w:sz w:val="24"/>
          <w:szCs w:val="24"/>
        </w:rPr>
        <w:t>гонадотропін</w:t>
      </w:r>
      <w:proofErr w:type="spellEnd"/>
      <w:r w:rsidRPr="009E2B51">
        <w:rPr>
          <w:rStyle w:val="41"/>
          <w:sz w:val="24"/>
          <w:szCs w:val="24"/>
        </w:rPr>
        <w:t xml:space="preserve"> сироватки крові </w:t>
      </w:r>
      <w:proofErr w:type="spellStart"/>
      <w:r w:rsidRPr="009E2B51">
        <w:rPr>
          <w:rStyle w:val="41"/>
          <w:sz w:val="24"/>
          <w:szCs w:val="24"/>
        </w:rPr>
        <w:t>жеребих</w:t>
      </w:r>
      <w:proofErr w:type="spellEnd"/>
      <w:r w:rsidRPr="009E2B51">
        <w:rPr>
          <w:rStyle w:val="41"/>
          <w:sz w:val="24"/>
          <w:szCs w:val="24"/>
        </w:rPr>
        <w:t xml:space="preserve"> кобил (</w:t>
      </w:r>
      <w:r w:rsidR="00F0740B" w:rsidRPr="009E2B51">
        <w:rPr>
          <w:rStyle w:val="41"/>
          <w:sz w:val="24"/>
          <w:szCs w:val="24"/>
        </w:rPr>
        <w:t>ГСЖК</w:t>
      </w:r>
      <w:r w:rsidRPr="009E2B51">
        <w:rPr>
          <w:rStyle w:val="41"/>
          <w:sz w:val="24"/>
          <w:szCs w:val="24"/>
        </w:rPr>
        <w:t xml:space="preserve">) і </w:t>
      </w:r>
      <w:proofErr w:type="spellStart"/>
      <w:r w:rsidRPr="009E2B51">
        <w:rPr>
          <w:rStyle w:val="41"/>
          <w:sz w:val="24"/>
          <w:szCs w:val="24"/>
        </w:rPr>
        <w:t>хоріонічний</w:t>
      </w:r>
      <w:proofErr w:type="spellEnd"/>
      <w:r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гонадотропін</w:t>
      </w:r>
      <w:proofErr w:type="spellEnd"/>
      <w:r w:rsidR="00F0740B" w:rsidRPr="009E2B51">
        <w:rPr>
          <w:rStyle w:val="41"/>
          <w:sz w:val="24"/>
          <w:szCs w:val="24"/>
        </w:rPr>
        <w:t xml:space="preserve"> (ХГ)</w:t>
      </w:r>
      <w:r w:rsidRPr="009E2B51">
        <w:rPr>
          <w:rStyle w:val="41"/>
          <w:sz w:val="24"/>
          <w:szCs w:val="24"/>
        </w:rPr>
        <w:t xml:space="preserve">. Сироватковий </w:t>
      </w:r>
      <w:proofErr w:type="spellStart"/>
      <w:r w:rsidRPr="009E2B51">
        <w:rPr>
          <w:rStyle w:val="41"/>
          <w:sz w:val="24"/>
          <w:szCs w:val="24"/>
        </w:rPr>
        <w:t>гонадотропін</w:t>
      </w:r>
      <w:proofErr w:type="spellEnd"/>
      <w:r w:rsidRPr="009E2B51">
        <w:rPr>
          <w:rStyle w:val="41"/>
          <w:sz w:val="24"/>
          <w:szCs w:val="24"/>
        </w:rPr>
        <w:t xml:space="preserve"> стимулює ріст, розвиток та дозрівання </w:t>
      </w:r>
      <w:proofErr w:type="spellStart"/>
      <w:r w:rsidRPr="009E2B51">
        <w:rPr>
          <w:rStyle w:val="41"/>
          <w:sz w:val="24"/>
          <w:szCs w:val="24"/>
        </w:rPr>
        <w:t>примордіальних</w:t>
      </w:r>
      <w:proofErr w:type="spellEnd"/>
      <w:r w:rsidRPr="009E2B51">
        <w:rPr>
          <w:rStyle w:val="41"/>
          <w:sz w:val="24"/>
          <w:szCs w:val="24"/>
        </w:rPr>
        <w:t xml:space="preserve"> фолікулів. </w:t>
      </w:r>
      <w:proofErr w:type="spellStart"/>
      <w:r w:rsidRPr="009E2B51">
        <w:rPr>
          <w:rStyle w:val="41"/>
          <w:sz w:val="24"/>
          <w:szCs w:val="24"/>
        </w:rPr>
        <w:t>Хоріонічний</w:t>
      </w:r>
      <w:proofErr w:type="spellEnd"/>
      <w:r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гонадотропін</w:t>
      </w:r>
      <w:proofErr w:type="spellEnd"/>
      <w:r w:rsidRPr="009E2B51">
        <w:rPr>
          <w:rStyle w:val="41"/>
          <w:sz w:val="24"/>
          <w:szCs w:val="24"/>
        </w:rPr>
        <w:t xml:space="preserve"> впливає на овуляцію фолікулів, а також сприяє утворенню та розвитку жовтого тіла. Комбінація цих гормонів сприяє розвитку повноцінних статевих циклів у свиней.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b w:val="0"/>
          <w:bCs w:val="0"/>
          <w:sz w:val="24"/>
          <w:szCs w:val="24"/>
        </w:rPr>
      </w:pPr>
      <w:r w:rsidRPr="009E2B51">
        <w:rPr>
          <w:rStyle w:val="41"/>
          <w:sz w:val="24"/>
          <w:szCs w:val="24"/>
        </w:rPr>
        <w:t xml:space="preserve">При </w:t>
      </w:r>
      <w:proofErr w:type="spellStart"/>
      <w:r w:rsidRPr="009E2B51">
        <w:rPr>
          <w:rStyle w:val="41"/>
          <w:sz w:val="24"/>
          <w:szCs w:val="24"/>
        </w:rPr>
        <w:t>внутрішньом’язовому</w:t>
      </w:r>
      <w:proofErr w:type="spellEnd"/>
      <w:r w:rsidRPr="009E2B51">
        <w:rPr>
          <w:rStyle w:val="41"/>
          <w:sz w:val="24"/>
          <w:szCs w:val="24"/>
        </w:rPr>
        <w:t xml:space="preserve"> застосуванні сироватковий і </w:t>
      </w:r>
      <w:proofErr w:type="spellStart"/>
      <w:r w:rsidRPr="009E2B51">
        <w:rPr>
          <w:rStyle w:val="41"/>
          <w:sz w:val="24"/>
          <w:szCs w:val="24"/>
        </w:rPr>
        <w:t>хоріонічний</w:t>
      </w:r>
      <w:proofErr w:type="spellEnd"/>
      <w:r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гонадотропіни</w:t>
      </w:r>
      <w:proofErr w:type="spellEnd"/>
      <w:r w:rsidRPr="009E2B51">
        <w:rPr>
          <w:rStyle w:val="41"/>
          <w:sz w:val="24"/>
          <w:szCs w:val="24"/>
        </w:rPr>
        <w:t xml:space="preserve"> </w:t>
      </w:r>
      <w:proofErr w:type="spellStart"/>
      <w:r w:rsidR="00954C43">
        <w:rPr>
          <w:rStyle w:val="41"/>
          <w:sz w:val="24"/>
          <w:szCs w:val="24"/>
        </w:rPr>
        <w:t>жеребих</w:t>
      </w:r>
      <w:proofErr w:type="spellEnd"/>
      <w:r w:rsidR="00954C43">
        <w:rPr>
          <w:rStyle w:val="41"/>
          <w:sz w:val="24"/>
          <w:szCs w:val="24"/>
        </w:rPr>
        <w:t xml:space="preserve"> кобил </w:t>
      </w:r>
      <w:bookmarkStart w:id="4" w:name="_GoBack"/>
      <w:bookmarkEnd w:id="4"/>
      <w:r w:rsidRPr="009E2B51">
        <w:rPr>
          <w:rStyle w:val="41"/>
          <w:sz w:val="24"/>
          <w:szCs w:val="24"/>
        </w:rPr>
        <w:t xml:space="preserve">добре всмоктуються, досягають максимальних концентрацій у плазмі крові і зберігаються протягом 35 </w:t>
      </w:r>
      <w:r w:rsidR="006232A6" w:rsidRPr="009E2B51">
        <w:rPr>
          <w:rStyle w:val="41"/>
          <w:sz w:val="24"/>
          <w:szCs w:val="24"/>
        </w:rPr>
        <w:t>(ГСЖК</w:t>
      </w:r>
      <w:r w:rsidR="00FB441F" w:rsidRPr="009E2B51">
        <w:rPr>
          <w:rStyle w:val="41"/>
          <w:sz w:val="24"/>
          <w:szCs w:val="24"/>
        </w:rPr>
        <w:t xml:space="preserve">) </w:t>
      </w:r>
      <w:r w:rsidRPr="009E2B51">
        <w:rPr>
          <w:rStyle w:val="41"/>
          <w:sz w:val="24"/>
          <w:szCs w:val="24"/>
        </w:rPr>
        <w:t xml:space="preserve">та 27,3-54,9 </w:t>
      </w:r>
      <w:r w:rsidR="00FB441F" w:rsidRPr="009E2B51">
        <w:rPr>
          <w:rStyle w:val="41"/>
          <w:sz w:val="24"/>
          <w:szCs w:val="24"/>
        </w:rPr>
        <w:t xml:space="preserve">(ХГ) </w:t>
      </w:r>
      <w:r w:rsidRPr="009E2B51">
        <w:rPr>
          <w:rStyle w:val="41"/>
          <w:sz w:val="24"/>
          <w:szCs w:val="24"/>
        </w:rPr>
        <w:t>годин</w:t>
      </w:r>
      <w:r w:rsidR="00FB441F" w:rsidRPr="009E2B51">
        <w:rPr>
          <w:rStyle w:val="41"/>
          <w:sz w:val="24"/>
          <w:szCs w:val="24"/>
        </w:rPr>
        <w:t>,</w:t>
      </w:r>
      <w:r w:rsidRPr="009E2B51">
        <w:rPr>
          <w:rStyle w:val="41"/>
          <w:sz w:val="24"/>
          <w:szCs w:val="24"/>
        </w:rPr>
        <w:t xml:space="preserve"> відповідно; при підшкірному введенні </w:t>
      </w:r>
      <w:r w:rsidR="00382FC2" w:rsidRPr="009E2B51">
        <w:rPr>
          <w:rStyle w:val="41"/>
          <w:sz w:val="24"/>
          <w:szCs w:val="24"/>
        </w:rPr>
        <w:t>–</w:t>
      </w:r>
      <w:r w:rsidRPr="009E2B51">
        <w:rPr>
          <w:rStyle w:val="41"/>
          <w:sz w:val="24"/>
          <w:szCs w:val="24"/>
        </w:rPr>
        <w:t xml:space="preserve"> протягом 5 діб.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Гонадотропіни</w:t>
      </w:r>
      <w:proofErr w:type="spellEnd"/>
      <w:r w:rsidRPr="009E2B51">
        <w:rPr>
          <w:rStyle w:val="41"/>
          <w:sz w:val="24"/>
          <w:szCs w:val="24"/>
        </w:rPr>
        <w:t xml:space="preserve"> з організму виводяться, головним чином, із сечею.</w:t>
      </w:r>
    </w:p>
    <w:p w:rsidR="00637719" w:rsidRPr="009E2B51" w:rsidRDefault="00317723" w:rsidP="00585C5E">
      <w:pPr>
        <w:pStyle w:val="30"/>
        <w:keepNext/>
        <w:keepLines/>
        <w:numPr>
          <w:ilvl w:val="0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5" w:name="bookmark4"/>
      <w:r w:rsidRPr="009E2B51">
        <w:rPr>
          <w:sz w:val="24"/>
          <w:szCs w:val="24"/>
        </w:rPr>
        <w:t xml:space="preserve"> Клінічні особливості</w:t>
      </w:r>
      <w:bookmarkEnd w:id="5"/>
    </w:p>
    <w:p w:rsidR="00637719" w:rsidRPr="009E2B51" w:rsidRDefault="00317723" w:rsidP="00585C5E">
      <w:pPr>
        <w:pStyle w:val="30"/>
        <w:keepNext/>
        <w:keepLines/>
        <w:numPr>
          <w:ilvl w:val="1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6" w:name="bookmark5"/>
      <w:r w:rsidRPr="009E2B51">
        <w:rPr>
          <w:sz w:val="24"/>
          <w:szCs w:val="24"/>
        </w:rPr>
        <w:t xml:space="preserve"> Вид тварин</w:t>
      </w:r>
      <w:bookmarkEnd w:id="6"/>
    </w:p>
    <w:p w:rsidR="00637719" w:rsidRPr="009E2B51" w:rsidRDefault="00317723" w:rsidP="00585C5E">
      <w:pPr>
        <w:pStyle w:val="30"/>
        <w:keepNext/>
        <w:keepLines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9E2B51">
        <w:rPr>
          <w:rStyle w:val="31"/>
          <w:sz w:val="24"/>
          <w:szCs w:val="24"/>
        </w:rPr>
        <w:t>Свині.</w:t>
      </w:r>
    </w:p>
    <w:p w:rsidR="00637719" w:rsidRPr="009E2B51" w:rsidRDefault="00317723" w:rsidP="00585C5E">
      <w:pPr>
        <w:pStyle w:val="30"/>
        <w:keepNext/>
        <w:keepLines/>
        <w:numPr>
          <w:ilvl w:val="1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7" w:name="bookmark6"/>
      <w:r w:rsidRPr="009E2B51">
        <w:rPr>
          <w:sz w:val="24"/>
          <w:szCs w:val="24"/>
        </w:rPr>
        <w:t xml:space="preserve"> Показання до застосування</w:t>
      </w:r>
      <w:bookmarkEnd w:id="7"/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Запобігання затримки статевої зрілості у ремонтних свинок. Профілактика післяполо</w:t>
      </w:r>
      <w:r w:rsidR="00705E4B" w:rsidRPr="009E2B51">
        <w:rPr>
          <w:rStyle w:val="41"/>
          <w:sz w:val="24"/>
          <w:szCs w:val="24"/>
        </w:rPr>
        <w:t>го</w:t>
      </w:r>
      <w:r w:rsidRPr="009E2B51">
        <w:rPr>
          <w:rStyle w:val="41"/>
          <w:sz w:val="24"/>
          <w:szCs w:val="24"/>
        </w:rPr>
        <w:t xml:space="preserve">вого </w:t>
      </w:r>
      <w:proofErr w:type="spellStart"/>
      <w:r w:rsidRPr="009E2B51">
        <w:rPr>
          <w:rStyle w:val="41"/>
          <w:sz w:val="24"/>
          <w:szCs w:val="24"/>
        </w:rPr>
        <w:t>анеструса</w:t>
      </w:r>
      <w:proofErr w:type="spellEnd"/>
      <w:r w:rsidRPr="009E2B51">
        <w:rPr>
          <w:rStyle w:val="41"/>
          <w:sz w:val="24"/>
          <w:szCs w:val="24"/>
        </w:rPr>
        <w:t xml:space="preserve"> у свиноматок після першого опоросу. Лікування післяполо</w:t>
      </w:r>
      <w:r w:rsidR="00705E4B" w:rsidRPr="009E2B51">
        <w:rPr>
          <w:rStyle w:val="41"/>
          <w:sz w:val="24"/>
          <w:szCs w:val="24"/>
        </w:rPr>
        <w:t>го</w:t>
      </w:r>
      <w:r w:rsidRPr="009E2B51">
        <w:rPr>
          <w:rStyle w:val="41"/>
          <w:sz w:val="24"/>
          <w:szCs w:val="24"/>
        </w:rPr>
        <w:t xml:space="preserve">вого </w:t>
      </w:r>
      <w:proofErr w:type="spellStart"/>
      <w:r w:rsidRPr="009E2B51">
        <w:rPr>
          <w:rStyle w:val="41"/>
          <w:sz w:val="24"/>
          <w:szCs w:val="24"/>
        </w:rPr>
        <w:t>анеструса</w:t>
      </w:r>
      <w:proofErr w:type="spellEnd"/>
      <w:r w:rsidRPr="009E2B51">
        <w:rPr>
          <w:rStyle w:val="41"/>
          <w:sz w:val="24"/>
          <w:szCs w:val="24"/>
        </w:rPr>
        <w:t xml:space="preserve"> у основних свиноматок і у свиноматок після першого опоросу. Профілактика </w:t>
      </w:r>
      <w:proofErr w:type="spellStart"/>
      <w:r w:rsidRPr="009E2B51">
        <w:rPr>
          <w:rStyle w:val="41"/>
          <w:sz w:val="24"/>
          <w:szCs w:val="24"/>
        </w:rPr>
        <w:t>анеструса</w:t>
      </w:r>
      <w:proofErr w:type="spellEnd"/>
      <w:r w:rsidRPr="009E2B51">
        <w:rPr>
          <w:rStyle w:val="41"/>
          <w:sz w:val="24"/>
          <w:szCs w:val="24"/>
        </w:rPr>
        <w:t>, викликаного сезонними або погодними змінами.</w:t>
      </w:r>
    </w:p>
    <w:p w:rsidR="00637719" w:rsidRPr="009E2B51" w:rsidRDefault="00317723" w:rsidP="00585C5E">
      <w:pPr>
        <w:pStyle w:val="30"/>
        <w:keepNext/>
        <w:keepLines/>
        <w:numPr>
          <w:ilvl w:val="1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8" w:name="bookmark7"/>
      <w:r w:rsidRPr="009E2B51">
        <w:rPr>
          <w:sz w:val="24"/>
          <w:szCs w:val="24"/>
        </w:rPr>
        <w:t xml:space="preserve"> Протипоказання</w:t>
      </w:r>
      <w:bookmarkEnd w:id="8"/>
    </w:p>
    <w:p w:rsidR="00637719" w:rsidRPr="009E2B51" w:rsidRDefault="00317723" w:rsidP="00585C5E">
      <w:pPr>
        <w:pStyle w:val="30"/>
        <w:keepNext/>
        <w:keepLines/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r w:rsidRPr="009E2B51">
        <w:rPr>
          <w:rStyle w:val="31"/>
          <w:sz w:val="24"/>
          <w:szCs w:val="24"/>
        </w:rPr>
        <w:t>Відсутні.</w:t>
      </w:r>
    </w:p>
    <w:p w:rsidR="00637719" w:rsidRPr="009E2B51" w:rsidRDefault="00317723" w:rsidP="00585C5E">
      <w:pPr>
        <w:pStyle w:val="30"/>
        <w:keepNext/>
        <w:keepLines/>
        <w:numPr>
          <w:ilvl w:val="1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9" w:name="bookmark8"/>
      <w:r w:rsidRPr="009E2B51">
        <w:rPr>
          <w:sz w:val="24"/>
          <w:szCs w:val="24"/>
        </w:rPr>
        <w:t xml:space="preserve"> Побічна дія</w:t>
      </w:r>
      <w:bookmarkEnd w:id="9"/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 xml:space="preserve">У чутливих тварин можливі алергічні реакції. При анафілактичній реакції застосовувати </w:t>
      </w:r>
      <w:proofErr w:type="spellStart"/>
      <w:r w:rsidRPr="009E2B51">
        <w:rPr>
          <w:rStyle w:val="41"/>
          <w:sz w:val="24"/>
          <w:szCs w:val="24"/>
        </w:rPr>
        <w:t>глюкокортикостероїди</w:t>
      </w:r>
      <w:proofErr w:type="spellEnd"/>
      <w:r w:rsidRPr="009E2B51">
        <w:rPr>
          <w:rStyle w:val="41"/>
          <w:sz w:val="24"/>
          <w:szCs w:val="24"/>
        </w:rPr>
        <w:t xml:space="preserve"> або адреналін.</w:t>
      </w:r>
    </w:p>
    <w:p w:rsidR="00637719" w:rsidRPr="009E2B51" w:rsidRDefault="00317723" w:rsidP="00585C5E">
      <w:pPr>
        <w:pStyle w:val="30"/>
        <w:keepNext/>
        <w:keepLines/>
        <w:numPr>
          <w:ilvl w:val="1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10" w:name="bookmark9"/>
      <w:r w:rsidRPr="009E2B51">
        <w:rPr>
          <w:sz w:val="24"/>
          <w:szCs w:val="24"/>
        </w:rPr>
        <w:t xml:space="preserve"> Особливі застереження при використанні</w:t>
      </w:r>
      <w:bookmarkEnd w:id="10"/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Перед застосуванням вміст флакону з необхідною дозою препарату розвести розчинником, що додається до препарату, і добре струсити.</w:t>
      </w:r>
    </w:p>
    <w:p w:rsidR="00637719" w:rsidRPr="009E2B51" w:rsidRDefault="00317723" w:rsidP="00585C5E">
      <w:pPr>
        <w:pStyle w:val="30"/>
        <w:keepNext/>
        <w:keepLines/>
        <w:numPr>
          <w:ilvl w:val="1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11" w:name="bookmark10"/>
      <w:r w:rsidRPr="009E2B51">
        <w:rPr>
          <w:sz w:val="24"/>
          <w:szCs w:val="24"/>
        </w:rPr>
        <w:t xml:space="preserve"> Використання під час вагітності, лактації, несучості</w:t>
      </w:r>
      <w:bookmarkEnd w:id="11"/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Немає обмежень.</w:t>
      </w:r>
    </w:p>
    <w:p w:rsidR="00637719" w:rsidRPr="009E2B51" w:rsidRDefault="00317723" w:rsidP="00585C5E">
      <w:pPr>
        <w:pStyle w:val="30"/>
        <w:keepNext/>
        <w:keepLines/>
        <w:numPr>
          <w:ilvl w:val="1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12" w:name="bookmark11"/>
      <w:r w:rsidRPr="009E2B51">
        <w:rPr>
          <w:sz w:val="24"/>
          <w:szCs w:val="24"/>
        </w:rPr>
        <w:t xml:space="preserve"> Взаємодія з іншими засобами та інші форми взаємодії</w:t>
      </w:r>
      <w:bookmarkEnd w:id="12"/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Немає.</w:t>
      </w:r>
    </w:p>
    <w:p w:rsidR="00637719" w:rsidRPr="009E2B51" w:rsidRDefault="00317723" w:rsidP="00585C5E">
      <w:pPr>
        <w:pStyle w:val="30"/>
        <w:keepNext/>
        <w:keepLines/>
        <w:numPr>
          <w:ilvl w:val="1"/>
          <w:numId w:val="1"/>
        </w:numPr>
        <w:shd w:val="clear" w:color="auto" w:fill="auto"/>
        <w:spacing w:line="274" w:lineRule="exact"/>
        <w:ind w:firstLine="360"/>
        <w:jc w:val="both"/>
        <w:rPr>
          <w:sz w:val="24"/>
          <w:szCs w:val="24"/>
        </w:rPr>
      </w:pPr>
      <w:bookmarkStart w:id="13" w:name="bookmark12"/>
      <w:r w:rsidRPr="009E2B51">
        <w:rPr>
          <w:sz w:val="24"/>
          <w:szCs w:val="24"/>
        </w:rPr>
        <w:t xml:space="preserve"> Дози і способи введення тваринам різного віку</w:t>
      </w:r>
      <w:bookmarkEnd w:id="13"/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360"/>
        <w:rPr>
          <w:rStyle w:val="41"/>
          <w:sz w:val="24"/>
          <w:szCs w:val="24"/>
          <w:lang w:val="ru-RU"/>
        </w:rPr>
      </w:pPr>
      <w:r w:rsidRPr="009E2B51">
        <w:rPr>
          <w:rStyle w:val="41"/>
          <w:sz w:val="24"/>
          <w:szCs w:val="24"/>
        </w:rPr>
        <w:t xml:space="preserve">Препарат вводять у дозі 2 мл на одну тварину, одноразово, підшкірно або </w:t>
      </w:r>
      <w:proofErr w:type="spellStart"/>
      <w:r w:rsidRPr="009E2B51">
        <w:rPr>
          <w:rStyle w:val="41"/>
          <w:sz w:val="24"/>
          <w:szCs w:val="24"/>
        </w:rPr>
        <w:t>внутрішньом’язово</w:t>
      </w:r>
      <w:proofErr w:type="spellEnd"/>
      <w:r w:rsidRPr="009E2B51">
        <w:rPr>
          <w:rStyle w:val="41"/>
          <w:sz w:val="24"/>
          <w:szCs w:val="24"/>
        </w:rPr>
        <w:t xml:space="preserve"> у шию за вухом. </w:t>
      </w:r>
    </w:p>
    <w:p w:rsidR="00651275" w:rsidRPr="009E2B51" w:rsidRDefault="00BC3E10" w:rsidP="00585C5E">
      <w:pPr>
        <w:pStyle w:val="40"/>
        <w:shd w:val="clear" w:color="auto" w:fill="auto"/>
        <w:spacing w:line="274" w:lineRule="exact"/>
        <w:ind w:firstLine="360"/>
        <w:rPr>
          <w:b w:val="0"/>
          <w:sz w:val="24"/>
          <w:szCs w:val="24"/>
        </w:rPr>
      </w:pPr>
      <w:r w:rsidRPr="009E2B51">
        <w:rPr>
          <w:b w:val="0"/>
          <w:sz w:val="24"/>
          <w:szCs w:val="24"/>
        </w:rPr>
        <w:t>Тічка розпочнеться через 3-6 діб після застосування препарату.</w:t>
      </w:r>
    </w:p>
    <w:p w:rsidR="00651275" w:rsidRPr="009E2B51" w:rsidRDefault="00651275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651275" w:rsidRPr="009E2B51" w:rsidRDefault="00651275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A93ED0" w:rsidRPr="009E2B51" w:rsidRDefault="00A93ED0" w:rsidP="001939E1">
      <w:pPr>
        <w:pStyle w:val="a5"/>
        <w:shd w:val="clear" w:color="auto" w:fill="auto"/>
        <w:spacing w:line="240" w:lineRule="auto"/>
        <w:ind w:left="5387"/>
        <w:jc w:val="right"/>
        <w:rPr>
          <w:rStyle w:val="11pt"/>
          <w:sz w:val="24"/>
          <w:szCs w:val="24"/>
          <w:lang w:val="ru-RU"/>
        </w:rPr>
      </w:pPr>
    </w:p>
    <w:p w:rsidR="00651275" w:rsidRPr="009E2B51" w:rsidRDefault="00651275" w:rsidP="001939E1">
      <w:pPr>
        <w:pStyle w:val="a5"/>
        <w:shd w:val="clear" w:color="auto" w:fill="auto"/>
        <w:spacing w:line="240" w:lineRule="auto"/>
        <w:ind w:left="5387"/>
        <w:jc w:val="right"/>
        <w:rPr>
          <w:sz w:val="24"/>
          <w:szCs w:val="24"/>
        </w:rPr>
      </w:pPr>
      <w:proofErr w:type="spellStart"/>
      <w:r w:rsidRPr="009E2B51">
        <w:rPr>
          <w:rStyle w:val="11pt"/>
          <w:sz w:val="24"/>
          <w:szCs w:val="24"/>
          <w:lang w:val="ru-RU"/>
        </w:rPr>
        <w:t>Продовження</w:t>
      </w:r>
      <w:proofErr w:type="spellEnd"/>
      <w:r w:rsidRPr="009E2B51">
        <w:rPr>
          <w:rStyle w:val="11pt"/>
          <w:sz w:val="24"/>
          <w:szCs w:val="24"/>
          <w:lang w:val="ru-RU"/>
        </w:rPr>
        <w:t xml:space="preserve"> д</w:t>
      </w:r>
      <w:proofErr w:type="spellStart"/>
      <w:r w:rsidRPr="009E2B51">
        <w:rPr>
          <w:rStyle w:val="11pt"/>
          <w:sz w:val="24"/>
          <w:szCs w:val="24"/>
        </w:rPr>
        <w:t>одатк</w:t>
      </w:r>
      <w:proofErr w:type="spellEnd"/>
      <w:r w:rsidRPr="009E2B51">
        <w:rPr>
          <w:rStyle w:val="11pt"/>
          <w:sz w:val="24"/>
          <w:szCs w:val="24"/>
          <w:lang w:val="ru-RU"/>
        </w:rPr>
        <w:t>у</w:t>
      </w:r>
      <w:r w:rsidRPr="009E2B51">
        <w:rPr>
          <w:rStyle w:val="11pt"/>
          <w:sz w:val="24"/>
          <w:szCs w:val="24"/>
        </w:rPr>
        <w:t xml:space="preserve"> 1</w:t>
      </w:r>
    </w:p>
    <w:p w:rsidR="00651275" w:rsidRPr="009E2B51" w:rsidRDefault="00651275" w:rsidP="001939E1">
      <w:pPr>
        <w:pStyle w:val="a5"/>
        <w:shd w:val="clear" w:color="auto" w:fill="auto"/>
        <w:spacing w:line="240" w:lineRule="auto"/>
        <w:ind w:left="5387"/>
        <w:jc w:val="right"/>
        <w:rPr>
          <w:sz w:val="24"/>
          <w:szCs w:val="24"/>
        </w:rPr>
      </w:pPr>
      <w:r w:rsidRPr="009E2B51">
        <w:rPr>
          <w:rStyle w:val="11pt"/>
          <w:sz w:val="24"/>
          <w:szCs w:val="24"/>
        </w:rPr>
        <w:t>до реєстраційного посвідчення АА-01891-01-10</w:t>
      </w:r>
    </w:p>
    <w:p w:rsidR="00651275" w:rsidRPr="009E2B51" w:rsidRDefault="00651275" w:rsidP="001939E1">
      <w:pPr>
        <w:pStyle w:val="a5"/>
        <w:shd w:val="clear" w:color="auto" w:fill="auto"/>
        <w:spacing w:line="240" w:lineRule="auto"/>
        <w:ind w:left="5387"/>
        <w:jc w:val="right"/>
        <w:rPr>
          <w:sz w:val="24"/>
          <w:szCs w:val="24"/>
        </w:rPr>
      </w:pPr>
      <w:r w:rsidRPr="009E2B51">
        <w:rPr>
          <w:rStyle w:val="11pt"/>
          <w:sz w:val="24"/>
          <w:szCs w:val="24"/>
        </w:rPr>
        <w:t xml:space="preserve"> </w:t>
      </w:r>
    </w:p>
    <w:p w:rsidR="00651275" w:rsidRPr="009E2B51" w:rsidRDefault="00651275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  <w:lang w:val="ru-RU"/>
        </w:rPr>
      </w:pPr>
    </w:p>
    <w:p w:rsidR="00A93ED0" w:rsidRPr="009E2B51" w:rsidRDefault="00A93ED0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  <w:lang w:val="ru-RU"/>
        </w:rPr>
      </w:pP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3684"/>
        <w:gridCol w:w="4254"/>
      </w:tblGrid>
      <w:tr w:rsidR="00D71CF9" w:rsidRPr="009E2B51" w:rsidTr="004B17A8">
        <w:trPr>
          <w:trHeight w:val="28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E2B51">
              <w:rPr>
                <w:rStyle w:val="a7"/>
                <w:sz w:val="24"/>
                <w:szCs w:val="24"/>
              </w:rPr>
              <w:t>Тварини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E2B51">
              <w:rPr>
                <w:rStyle w:val="a7"/>
                <w:sz w:val="24"/>
                <w:szCs w:val="24"/>
              </w:rPr>
              <w:t>Покази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9E2B51">
              <w:rPr>
                <w:rStyle w:val="a7"/>
                <w:sz w:val="24"/>
                <w:szCs w:val="24"/>
              </w:rPr>
              <w:t>Термін лікування</w:t>
            </w:r>
          </w:p>
        </w:tc>
      </w:tr>
      <w:tr w:rsidR="00D71CF9" w:rsidRPr="009E2B51" w:rsidTr="00A93ED0">
        <w:trPr>
          <w:trHeight w:val="44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E2B51">
              <w:rPr>
                <w:rStyle w:val="1"/>
                <w:sz w:val="24"/>
                <w:szCs w:val="24"/>
              </w:rPr>
              <w:t>Свиноматки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A93ED0">
            <w:pPr>
              <w:pStyle w:val="2"/>
              <w:shd w:val="clear" w:color="auto" w:fill="auto"/>
              <w:spacing w:line="230" w:lineRule="exact"/>
              <w:ind w:right="140"/>
              <w:rPr>
                <w:sz w:val="24"/>
                <w:szCs w:val="24"/>
              </w:rPr>
            </w:pPr>
            <w:r w:rsidRPr="009E2B51">
              <w:rPr>
                <w:rStyle w:val="1"/>
                <w:sz w:val="24"/>
                <w:szCs w:val="24"/>
              </w:rPr>
              <w:t>Відновлення статевого циклу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A93ED0">
            <w:pPr>
              <w:pStyle w:val="ac"/>
              <w:ind w:right="86"/>
              <w:rPr>
                <w:lang w:val="en-US"/>
              </w:rPr>
            </w:pPr>
            <w:r w:rsidRPr="009E2B51">
              <w:rPr>
                <w:rStyle w:val="1"/>
                <w:rFonts w:eastAsia="Courier New"/>
                <w:sz w:val="24"/>
                <w:szCs w:val="24"/>
              </w:rPr>
              <w:t>0-2 доба після закінчення лактації</w:t>
            </w:r>
          </w:p>
        </w:tc>
      </w:tr>
      <w:tr w:rsidR="00D71CF9" w:rsidRPr="009E2B51" w:rsidTr="00A93ED0">
        <w:trPr>
          <w:trHeight w:val="592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A93ED0">
            <w:pPr>
              <w:pStyle w:val="2"/>
              <w:shd w:val="clear" w:color="auto" w:fill="auto"/>
              <w:spacing w:line="230" w:lineRule="exact"/>
              <w:ind w:right="140"/>
              <w:rPr>
                <w:rStyle w:val="1"/>
                <w:sz w:val="24"/>
                <w:szCs w:val="24"/>
              </w:rPr>
            </w:pPr>
            <w:r w:rsidRPr="009E2B51">
              <w:rPr>
                <w:rStyle w:val="1"/>
                <w:sz w:val="24"/>
                <w:szCs w:val="24"/>
              </w:rPr>
              <w:t>Збільшення кількості поросят у приплоді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A93ED0">
            <w:pPr>
              <w:pStyle w:val="ac"/>
              <w:ind w:right="86"/>
            </w:pPr>
            <w:r w:rsidRPr="009E2B51">
              <w:rPr>
                <w:rStyle w:val="1"/>
                <w:rFonts w:eastAsia="Courier New"/>
                <w:sz w:val="24"/>
                <w:szCs w:val="24"/>
              </w:rPr>
              <w:t>0-2 доба після закінчення лактації</w:t>
            </w:r>
          </w:p>
          <w:p w:rsidR="00D71CF9" w:rsidRPr="009E2B51" w:rsidRDefault="00D71CF9" w:rsidP="00A93ED0">
            <w:pPr>
              <w:pStyle w:val="ac"/>
              <w:ind w:right="86"/>
              <w:rPr>
                <w:rStyle w:val="1"/>
                <w:rFonts w:eastAsia="Courier New"/>
                <w:sz w:val="24"/>
                <w:szCs w:val="24"/>
              </w:rPr>
            </w:pPr>
          </w:p>
        </w:tc>
      </w:tr>
      <w:tr w:rsidR="00D71CF9" w:rsidRPr="009E2B51" w:rsidTr="00A93ED0">
        <w:trPr>
          <w:trHeight w:val="592"/>
        </w:trPr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rPr>
                <w:rStyle w:val="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A93ED0">
            <w:pPr>
              <w:pStyle w:val="2"/>
              <w:shd w:val="clear" w:color="auto" w:fill="auto"/>
              <w:spacing w:line="230" w:lineRule="exact"/>
              <w:ind w:right="140"/>
              <w:rPr>
                <w:rStyle w:val="1"/>
                <w:sz w:val="24"/>
                <w:szCs w:val="24"/>
              </w:rPr>
            </w:pPr>
            <w:r w:rsidRPr="009E2B51">
              <w:rPr>
                <w:rStyle w:val="1"/>
                <w:sz w:val="24"/>
                <w:szCs w:val="24"/>
              </w:rPr>
              <w:t>Відсутність статевої охоти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A93ED0">
            <w:pPr>
              <w:pStyle w:val="ac"/>
              <w:ind w:right="86"/>
              <w:rPr>
                <w:rStyle w:val="1"/>
                <w:rFonts w:eastAsia="Courier New"/>
                <w:sz w:val="24"/>
                <w:szCs w:val="24"/>
              </w:rPr>
            </w:pPr>
            <w:r w:rsidRPr="009E2B51">
              <w:rPr>
                <w:rStyle w:val="1"/>
                <w:rFonts w:eastAsia="Courier New"/>
                <w:sz w:val="24"/>
                <w:szCs w:val="24"/>
              </w:rPr>
              <w:t>Приблизно на 10-у добу після закінчення лактації</w:t>
            </w:r>
          </w:p>
        </w:tc>
      </w:tr>
      <w:tr w:rsidR="00D71CF9" w:rsidRPr="009E2B51" w:rsidTr="00A93ED0">
        <w:trPr>
          <w:trHeight w:val="419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E2B51">
              <w:rPr>
                <w:rStyle w:val="1"/>
                <w:sz w:val="24"/>
                <w:szCs w:val="24"/>
              </w:rPr>
              <w:t>Ремонтні свинки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A93ED0">
            <w:pPr>
              <w:pStyle w:val="2"/>
              <w:shd w:val="clear" w:color="auto" w:fill="auto"/>
              <w:spacing w:line="230" w:lineRule="exact"/>
              <w:ind w:right="140"/>
              <w:rPr>
                <w:sz w:val="24"/>
                <w:szCs w:val="24"/>
              </w:rPr>
            </w:pPr>
            <w:r w:rsidRPr="009E2B51">
              <w:rPr>
                <w:rStyle w:val="1"/>
                <w:sz w:val="24"/>
                <w:szCs w:val="24"/>
              </w:rPr>
              <w:t>Відсутність статевої охоти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CF9" w:rsidRPr="009E2B51" w:rsidRDefault="0083517F" w:rsidP="00A93ED0">
            <w:pPr>
              <w:pStyle w:val="2"/>
              <w:shd w:val="clear" w:color="auto" w:fill="auto"/>
              <w:spacing w:line="274" w:lineRule="exact"/>
              <w:ind w:right="86"/>
              <w:rPr>
                <w:sz w:val="24"/>
                <w:szCs w:val="24"/>
              </w:rPr>
            </w:pPr>
            <w:r w:rsidRPr="009E2B51">
              <w:rPr>
                <w:sz w:val="24"/>
                <w:szCs w:val="24"/>
              </w:rPr>
              <w:t>У віці від 8 до 10 місяців</w:t>
            </w:r>
          </w:p>
        </w:tc>
      </w:tr>
      <w:tr w:rsidR="00D71CF9" w:rsidRPr="009E2B51" w:rsidTr="004B17A8">
        <w:trPr>
          <w:trHeight w:val="70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jc w:val="both"/>
              <w:rPr>
                <w:rStyle w:val="1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30" w:lineRule="exact"/>
              <w:ind w:right="140"/>
              <w:rPr>
                <w:sz w:val="24"/>
                <w:szCs w:val="24"/>
              </w:rPr>
            </w:pPr>
            <w:r w:rsidRPr="009E2B51">
              <w:rPr>
                <w:rStyle w:val="1"/>
                <w:sz w:val="24"/>
                <w:szCs w:val="24"/>
              </w:rPr>
              <w:t>Індукція тічки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F9" w:rsidRPr="009E2B51" w:rsidRDefault="00D71CF9" w:rsidP="00535BB5">
            <w:pPr>
              <w:pStyle w:val="2"/>
              <w:shd w:val="clear" w:color="auto" w:fill="auto"/>
              <w:spacing w:line="274" w:lineRule="exact"/>
              <w:ind w:right="86"/>
              <w:jc w:val="both"/>
              <w:rPr>
                <w:sz w:val="24"/>
                <w:szCs w:val="24"/>
              </w:rPr>
            </w:pPr>
            <w:r w:rsidRPr="009E2B51">
              <w:rPr>
                <w:rStyle w:val="1"/>
                <w:sz w:val="24"/>
                <w:szCs w:val="24"/>
              </w:rPr>
              <w:t xml:space="preserve">Тварини у віці 5,5-6,5 місяців та </w:t>
            </w:r>
            <w:proofErr w:type="spellStart"/>
            <w:r w:rsidRPr="009E2B51">
              <w:rPr>
                <w:rStyle w:val="1"/>
                <w:sz w:val="24"/>
                <w:szCs w:val="24"/>
              </w:rPr>
              <w:t>ж.в</w:t>
            </w:r>
            <w:proofErr w:type="spellEnd"/>
            <w:r w:rsidRPr="009E2B51">
              <w:rPr>
                <w:rStyle w:val="1"/>
                <w:sz w:val="24"/>
                <w:szCs w:val="24"/>
              </w:rPr>
              <w:t>. від 85 до 100 кг можуть бути запліднені у першу тічку після лікування. Якщо запліднення провести у другу тічку, то зроста</w:t>
            </w:r>
            <w:r w:rsidR="0083517F" w:rsidRPr="009E2B51">
              <w:rPr>
                <w:rStyle w:val="1"/>
                <w:sz w:val="24"/>
                <w:szCs w:val="24"/>
              </w:rPr>
              <w:t>є ймовірність більшого приплоду.</w:t>
            </w:r>
          </w:p>
        </w:tc>
      </w:tr>
    </w:tbl>
    <w:p w:rsidR="00D71CF9" w:rsidRPr="009E2B51" w:rsidRDefault="00D71CF9" w:rsidP="00585C5E">
      <w:pPr>
        <w:pStyle w:val="40"/>
        <w:shd w:val="clear" w:color="auto" w:fill="auto"/>
        <w:spacing w:line="274" w:lineRule="exact"/>
        <w:ind w:firstLine="360"/>
        <w:rPr>
          <w:sz w:val="24"/>
          <w:szCs w:val="24"/>
        </w:rPr>
      </w:pPr>
    </w:p>
    <w:p w:rsidR="00637719" w:rsidRPr="009E2B51" w:rsidRDefault="00317723" w:rsidP="00585C5E">
      <w:pPr>
        <w:pStyle w:val="40"/>
        <w:numPr>
          <w:ilvl w:val="1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>Передозування (симптоми, невідкладні заходи, антидоти)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Відсутнє.</w:t>
      </w:r>
    </w:p>
    <w:p w:rsidR="00637719" w:rsidRPr="009E2B51" w:rsidRDefault="00317723" w:rsidP="00585C5E">
      <w:pPr>
        <w:pStyle w:val="40"/>
        <w:numPr>
          <w:ilvl w:val="1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 Спеціальні застереження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Немає.</w:t>
      </w:r>
    </w:p>
    <w:p w:rsidR="00637719" w:rsidRPr="009E2B51" w:rsidRDefault="00317723" w:rsidP="00585C5E">
      <w:pPr>
        <w:pStyle w:val="40"/>
        <w:numPr>
          <w:ilvl w:val="1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 Період виведення (</w:t>
      </w:r>
      <w:proofErr w:type="spellStart"/>
      <w:r w:rsidRPr="009E2B51">
        <w:rPr>
          <w:sz w:val="24"/>
          <w:szCs w:val="24"/>
        </w:rPr>
        <w:t>каренції</w:t>
      </w:r>
      <w:proofErr w:type="spellEnd"/>
      <w:r w:rsidRPr="009E2B51">
        <w:rPr>
          <w:sz w:val="24"/>
          <w:szCs w:val="24"/>
        </w:rPr>
        <w:t>)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Відсутній.</w:t>
      </w:r>
    </w:p>
    <w:p w:rsidR="00637719" w:rsidRPr="009E2B51" w:rsidRDefault="00317723" w:rsidP="00585C5E">
      <w:pPr>
        <w:pStyle w:val="40"/>
        <w:numPr>
          <w:ilvl w:val="1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 Спеціальні застереження для осіб і обслуговуючого персоналу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Необхідно дотримуватись правил роботи з ветеринарними препаратами.</w:t>
      </w:r>
    </w:p>
    <w:p w:rsidR="00637719" w:rsidRPr="009E2B51" w:rsidRDefault="00317723" w:rsidP="00585C5E">
      <w:pPr>
        <w:pStyle w:val="40"/>
        <w:numPr>
          <w:ilvl w:val="0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 Фармацевтичні особливості</w:t>
      </w:r>
    </w:p>
    <w:p w:rsidR="00637719" w:rsidRPr="009E2B51" w:rsidRDefault="00317723" w:rsidP="00585C5E">
      <w:pPr>
        <w:pStyle w:val="40"/>
        <w:numPr>
          <w:ilvl w:val="1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 Форми несумісності (основні)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Відсутні.</w:t>
      </w:r>
    </w:p>
    <w:p w:rsidR="00637719" w:rsidRPr="009E2B51" w:rsidRDefault="00317723" w:rsidP="00585C5E">
      <w:pPr>
        <w:pStyle w:val="40"/>
        <w:numPr>
          <w:ilvl w:val="1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 Термін придатності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3 роки. Розпочатий флакон використати протягом 12 годин.</w:t>
      </w:r>
    </w:p>
    <w:p w:rsidR="00637719" w:rsidRPr="009E2B51" w:rsidRDefault="00317723" w:rsidP="00585C5E">
      <w:pPr>
        <w:pStyle w:val="40"/>
        <w:numPr>
          <w:ilvl w:val="1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 Особливі заходи зберігання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 xml:space="preserve">Сухе, темне місце </w:t>
      </w:r>
      <w:r w:rsidR="00585C5E" w:rsidRPr="009E2B51">
        <w:rPr>
          <w:rStyle w:val="41"/>
          <w:sz w:val="24"/>
          <w:szCs w:val="24"/>
        </w:rPr>
        <w:t xml:space="preserve">за </w:t>
      </w:r>
      <w:r w:rsidRPr="009E2B51">
        <w:rPr>
          <w:rStyle w:val="41"/>
          <w:sz w:val="24"/>
          <w:szCs w:val="24"/>
        </w:rPr>
        <w:t>температур</w:t>
      </w:r>
      <w:r w:rsidR="00585C5E" w:rsidRPr="009E2B51">
        <w:rPr>
          <w:rStyle w:val="41"/>
          <w:sz w:val="24"/>
          <w:szCs w:val="24"/>
        </w:rPr>
        <w:t>и</w:t>
      </w:r>
      <w:r w:rsidRPr="009E2B51">
        <w:rPr>
          <w:rStyle w:val="41"/>
          <w:sz w:val="24"/>
          <w:szCs w:val="24"/>
        </w:rPr>
        <w:t xml:space="preserve"> від 2 до 15°С. Розпочатий флакон зберігати </w:t>
      </w:r>
      <w:r w:rsidR="00912DD7" w:rsidRPr="009E2B51">
        <w:rPr>
          <w:rStyle w:val="41"/>
          <w:sz w:val="24"/>
          <w:szCs w:val="24"/>
        </w:rPr>
        <w:t xml:space="preserve">за температури </w:t>
      </w:r>
      <w:r w:rsidRPr="009E2B51">
        <w:rPr>
          <w:rStyle w:val="41"/>
          <w:sz w:val="24"/>
          <w:szCs w:val="24"/>
        </w:rPr>
        <w:t>від 2 до 8°С.</w:t>
      </w:r>
    </w:p>
    <w:p w:rsidR="00637719" w:rsidRPr="009E2B51" w:rsidRDefault="00317723" w:rsidP="00585C5E">
      <w:pPr>
        <w:pStyle w:val="40"/>
        <w:numPr>
          <w:ilvl w:val="1"/>
          <w:numId w:val="1"/>
        </w:numPr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 Природа і склад контейнера первинного упакування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 xml:space="preserve">Скляні флакони по 2 </w:t>
      </w:r>
      <w:proofErr w:type="spellStart"/>
      <w:r w:rsidRPr="009E2B51">
        <w:rPr>
          <w:rStyle w:val="41"/>
          <w:sz w:val="24"/>
          <w:szCs w:val="24"/>
        </w:rPr>
        <w:t>мл</w:t>
      </w:r>
      <w:proofErr w:type="spellEnd"/>
      <w:r w:rsidR="002170F3" w:rsidRPr="009E2B51">
        <w:rPr>
          <w:rStyle w:val="41"/>
          <w:sz w:val="24"/>
          <w:szCs w:val="24"/>
        </w:rPr>
        <w:t xml:space="preserve"> та</w:t>
      </w:r>
      <w:r w:rsidRPr="009E2B51">
        <w:rPr>
          <w:rStyle w:val="41"/>
          <w:sz w:val="24"/>
          <w:szCs w:val="24"/>
        </w:rPr>
        <w:t xml:space="preserve"> 10 </w:t>
      </w:r>
      <w:proofErr w:type="spellStart"/>
      <w:r w:rsidRPr="009E2B51">
        <w:rPr>
          <w:rStyle w:val="41"/>
          <w:sz w:val="24"/>
          <w:szCs w:val="24"/>
        </w:rPr>
        <w:t>мл</w:t>
      </w:r>
      <w:proofErr w:type="spellEnd"/>
      <w:r w:rsidR="002170F3" w:rsidRPr="009E2B51">
        <w:rPr>
          <w:rStyle w:val="41"/>
          <w:sz w:val="24"/>
          <w:szCs w:val="24"/>
        </w:rPr>
        <w:t xml:space="preserve"> </w:t>
      </w:r>
      <w:r w:rsidRPr="009E2B51">
        <w:rPr>
          <w:rStyle w:val="41"/>
          <w:sz w:val="24"/>
          <w:szCs w:val="24"/>
        </w:rPr>
        <w:t>закриті гумовим корком під алюмінієву обкатку</w:t>
      </w:r>
      <w:r w:rsidR="0068463A" w:rsidRPr="009E2B51">
        <w:rPr>
          <w:rStyle w:val="41"/>
          <w:sz w:val="24"/>
          <w:szCs w:val="24"/>
        </w:rPr>
        <w:t xml:space="preserve"> або обкатку типу «</w:t>
      </w:r>
      <w:proofErr w:type="spellStart"/>
      <w:r w:rsidR="0068463A" w:rsidRPr="009E2B51">
        <w:rPr>
          <w:rStyle w:val="41"/>
          <w:sz w:val="24"/>
          <w:szCs w:val="24"/>
        </w:rPr>
        <w:t>фліп-офф</w:t>
      </w:r>
      <w:proofErr w:type="spellEnd"/>
      <w:r w:rsidR="0068463A" w:rsidRPr="009E2B51">
        <w:rPr>
          <w:rStyle w:val="41"/>
          <w:sz w:val="24"/>
          <w:szCs w:val="24"/>
        </w:rPr>
        <w:t>»</w:t>
      </w:r>
      <w:r w:rsidRPr="009E2B51">
        <w:rPr>
          <w:rStyle w:val="41"/>
          <w:sz w:val="24"/>
          <w:szCs w:val="24"/>
        </w:rPr>
        <w:t>, з розчинником.</w:t>
      </w:r>
      <w:r w:rsidR="0068463A" w:rsidRPr="009E2B51">
        <w:rPr>
          <w:rStyle w:val="41"/>
          <w:sz w:val="24"/>
          <w:szCs w:val="24"/>
        </w:rPr>
        <w:t xml:space="preserve"> Флакони упаковані в картонні або пластикові коробки.</w:t>
      </w:r>
    </w:p>
    <w:p w:rsidR="00637719" w:rsidRPr="009E2B51" w:rsidRDefault="00317723" w:rsidP="00651275">
      <w:pPr>
        <w:pStyle w:val="40"/>
        <w:shd w:val="clear" w:color="auto" w:fill="auto"/>
        <w:spacing w:line="274" w:lineRule="exact"/>
        <w:ind w:firstLine="284"/>
        <w:rPr>
          <w:rStyle w:val="41"/>
          <w:sz w:val="24"/>
          <w:szCs w:val="24"/>
        </w:rPr>
      </w:pPr>
      <w:r w:rsidRPr="009E2B51">
        <w:rPr>
          <w:rStyle w:val="41"/>
          <w:sz w:val="24"/>
          <w:szCs w:val="24"/>
        </w:rPr>
        <w:t>Розмір пакування:</w:t>
      </w:r>
      <w:r w:rsidR="00651275" w:rsidRPr="009E2B51">
        <w:rPr>
          <w:rStyle w:val="41"/>
          <w:sz w:val="24"/>
          <w:szCs w:val="24"/>
        </w:rPr>
        <w:t xml:space="preserve"> </w:t>
      </w:r>
      <w:r w:rsidRPr="009E2B51">
        <w:rPr>
          <w:rStyle w:val="41"/>
          <w:sz w:val="24"/>
          <w:szCs w:val="24"/>
        </w:rPr>
        <w:t xml:space="preserve">5 х 1 дозі + 5 х 2 </w:t>
      </w:r>
      <w:proofErr w:type="spellStart"/>
      <w:r w:rsidRPr="009E2B51">
        <w:rPr>
          <w:rStyle w:val="41"/>
          <w:sz w:val="24"/>
          <w:szCs w:val="24"/>
        </w:rPr>
        <w:t>мл</w:t>
      </w:r>
      <w:proofErr w:type="spellEnd"/>
      <w:r w:rsidRPr="009E2B51">
        <w:rPr>
          <w:rStyle w:val="41"/>
          <w:sz w:val="24"/>
          <w:szCs w:val="24"/>
        </w:rPr>
        <w:t xml:space="preserve"> розчинника</w:t>
      </w:r>
      <w:r w:rsidR="00651275" w:rsidRPr="009E2B51">
        <w:rPr>
          <w:rStyle w:val="41"/>
          <w:sz w:val="24"/>
          <w:szCs w:val="24"/>
        </w:rPr>
        <w:t xml:space="preserve">; </w:t>
      </w:r>
      <w:r w:rsidRPr="009E2B51">
        <w:rPr>
          <w:rStyle w:val="41"/>
          <w:sz w:val="24"/>
          <w:szCs w:val="24"/>
        </w:rPr>
        <w:t xml:space="preserve">10 х 1 дозі + 10 х 2 </w:t>
      </w:r>
      <w:proofErr w:type="spellStart"/>
      <w:r w:rsidRPr="009E2B51">
        <w:rPr>
          <w:rStyle w:val="41"/>
          <w:sz w:val="24"/>
          <w:szCs w:val="24"/>
        </w:rPr>
        <w:t>мл</w:t>
      </w:r>
      <w:proofErr w:type="spellEnd"/>
      <w:r w:rsidRPr="009E2B51">
        <w:rPr>
          <w:rStyle w:val="41"/>
          <w:sz w:val="24"/>
          <w:szCs w:val="24"/>
        </w:rPr>
        <w:t xml:space="preserve"> розчинника</w:t>
      </w:r>
      <w:r w:rsidR="00651275" w:rsidRPr="009E2B51">
        <w:rPr>
          <w:rStyle w:val="41"/>
          <w:sz w:val="24"/>
          <w:szCs w:val="24"/>
        </w:rPr>
        <w:t xml:space="preserve">; </w:t>
      </w:r>
      <w:r w:rsidR="00382FC2" w:rsidRPr="009E2B51">
        <w:rPr>
          <w:rStyle w:val="41"/>
          <w:sz w:val="24"/>
          <w:szCs w:val="24"/>
          <w:lang w:val="ru-RU"/>
        </w:rPr>
        <w:t>5</w:t>
      </w:r>
      <w:r w:rsidRPr="009E2B51">
        <w:rPr>
          <w:rStyle w:val="41"/>
          <w:sz w:val="24"/>
          <w:szCs w:val="24"/>
        </w:rPr>
        <w:t xml:space="preserve"> х 5 доз + 5 х 10 </w:t>
      </w:r>
      <w:proofErr w:type="spellStart"/>
      <w:r w:rsidRPr="009E2B51">
        <w:rPr>
          <w:rStyle w:val="41"/>
          <w:sz w:val="24"/>
          <w:szCs w:val="24"/>
        </w:rPr>
        <w:t>мл</w:t>
      </w:r>
      <w:proofErr w:type="spellEnd"/>
      <w:r w:rsidRPr="009E2B51">
        <w:rPr>
          <w:rStyle w:val="41"/>
          <w:sz w:val="24"/>
          <w:szCs w:val="24"/>
        </w:rPr>
        <w:t xml:space="preserve"> розчинника</w:t>
      </w:r>
      <w:r w:rsidR="00651275" w:rsidRPr="009E2B51">
        <w:rPr>
          <w:rStyle w:val="41"/>
          <w:sz w:val="24"/>
          <w:szCs w:val="24"/>
        </w:rPr>
        <w:t>.</w:t>
      </w:r>
    </w:p>
    <w:p w:rsidR="00637719" w:rsidRPr="009E2B51" w:rsidRDefault="00382FC2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  <w:lang w:val="ru-RU"/>
        </w:rPr>
        <w:t xml:space="preserve">6.5 </w:t>
      </w:r>
      <w:r w:rsidR="00317723" w:rsidRPr="009E2B51">
        <w:rPr>
          <w:sz w:val="24"/>
          <w:szCs w:val="24"/>
        </w:rPr>
        <w:t>Особливі заходи безпеки при поводженні з невикористаним препаратом або із його залишками</w:t>
      </w:r>
    </w:p>
    <w:p w:rsidR="00637719" w:rsidRPr="009E2B51" w:rsidRDefault="00317723" w:rsidP="00585C5E">
      <w:pPr>
        <w:pStyle w:val="40"/>
        <w:shd w:val="clear" w:color="auto" w:fill="auto"/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Усі невикористані матеріали та залишки препарату повинні бути знешкоджені у відповідності з національними вимогами.</w:t>
      </w:r>
    </w:p>
    <w:p w:rsidR="00637719" w:rsidRPr="009E2B51" w:rsidRDefault="00382FC2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>7.</w:t>
      </w:r>
      <w:r w:rsidR="00317723" w:rsidRPr="009E2B51">
        <w:rPr>
          <w:sz w:val="24"/>
          <w:szCs w:val="24"/>
        </w:rPr>
        <w:t xml:space="preserve"> Назва та місцезнаходження власника реєстраційного посвідчення</w:t>
      </w:r>
    </w:p>
    <w:p w:rsidR="00637719" w:rsidRPr="009E2B51" w:rsidRDefault="00317723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Біовета</w:t>
      </w:r>
      <w:proofErr w:type="spellEnd"/>
      <w:r w:rsidR="00A56F46" w:rsidRPr="009E2B51">
        <w:rPr>
          <w:rStyle w:val="41"/>
          <w:sz w:val="24"/>
          <w:szCs w:val="24"/>
        </w:rPr>
        <w:t>,</w:t>
      </w:r>
      <w:r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а.с</w:t>
      </w:r>
      <w:proofErr w:type="spellEnd"/>
      <w:r w:rsidRPr="009E2B51">
        <w:rPr>
          <w:rStyle w:val="41"/>
          <w:sz w:val="24"/>
          <w:szCs w:val="24"/>
        </w:rPr>
        <w:t>.</w:t>
      </w:r>
      <w:r w:rsidRPr="009E2B51">
        <w:rPr>
          <w:rStyle w:val="41"/>
          <w:sz w:val="24"/>
          <w:szCs w:val="24"/>
        </w:rPr>
        <w:tab/>
      </w:r>
      <w:proofErr w:type="spellStart"/>
      <w:proofErr w:type="gramStart"/>
      <w:r w:rsidRPr="009E2B51">
        <w:rPr>
          <w:rStyle w:val="41"/>
          <w:sz w:val="24"/>
          <w:szCs w:val="24"/>
          <w:lang w:val="en-US" w:eastAsia="en-US" w:bidi="en-US"/>
        </w:rPr>
        <w:t>Bioveta</w:t>
      </w:r>
      <w:proofErr w:type="spellEnd"/>
      <w:r w:rsidRPr="009E2B51">
        <w:rPr>
          <w:rStyle w:val="41"/>
          <w:sz w:val="24"/>
          <w:szCs w:val="24"/>
          <w:lang w:eastAsia="en-US" w:bidi="en-US"/>
        </w:rPr>
        <w:t xml:space="preserve">, </w:t>
      </w:r>
      <w:r w:rsidRPr="009E2B51">
        <w:rPr>
          <w:rStyle w:val="41"/>
          <w:sz w:val="24"/>
          <w:szCs w:val="24"/>
          <w:lang w:val="en-US" w:eastAsia="en-US" w:bidi="en-US"/>
        </w:rPr>
        <w:t>a</w:t>
      </w:r>
      <w:r w:rsidRPr="009E2B51">
        <w:rPr>
          <w:rStyle w:val="41"/>
          <w:sz w:val="24"/>
          <w:szCs w:val="24"/>
          <w:lang w:eastAsia="en-US" w:bidi="en-US"/>
        </w:rPr>
        <w:t>.</w:t>
      </w:r>
      <w:r w:rsidRPr="009E2B51">
        <w:rPr>
          <w:rStyle w:val="41"/>
          <w:sz w:val="24"/>
          <w:szCs w:val="24"/>
          <w:lang w:val="en-US" w:eastAsia="en-US" w:bidi="en-US"/>
        </w:rPr>
        <w:t>s</w:t>
      </w:r>
      <w:r w:rsidRPr="009E2B51">
        <w:rPr>
          <w:rStyle w:val="41"/>
          <w:sz w:val="24"/>
          <w:szCs w:val="24"/>
          <w:lang w:eastAsia="en-US" w:bidi="en-US"/>
        </w:rPr>
        <w:t>.</w:t>
      </w:r>
      <w:proofErr w:type="gramEnd"/>
    </w:p>
    <w:p w:rsidR="00637719" w:rsidRPr="009E2B51" w:rsidRDefault="00317723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Коменскего</w:t>
      </w:r>
      <w:proofErr w:type="spellEnd"/>
      <w:r w:rsidRPr="009E2B51">
        <w:rPr>
          <w:rStyle w:val="41"/>
          <w:sz w:val="24"/>
          <w:szCs w:val="24"/>
        </w:rPr>
        <w:t xml:space="preserve"> 212</w:t>
      </w:r>
      <w:r w:rsidRPr="009E2B51">
        <w:rPr>
          <w:rStyle w:val="41"/>
          <w:sz w:val="24"/>
          <w:szCs w:val="24"/>
        </w:rPr>
        <w:tab/>
      </w:r>
      <w:proofErr w:type="spellStart"/>
      <w:r w:rsidRPr="009E2B51">
        <w:rPr>
          <w:rStyle w:val="41"/>
          <w:sz w:val="24"/>
          <w:szCs w:val="24"/>
          <w:lang w:val="en-US" w:eastAsia="en-US" w:bidi="en-US"/>
        </w:rPr>
        <w:t>Komenskeho</w:t>
      </w:r>
      <w:proofErr w:type="spellEnd"/>
      <w:r w:rsidRPr="009E2B51">
        <w:rPr>
          <w:rStyle w:val="41"/>
          <w:sz w:val="24"/>
          <w:szCs w:val="24"/>
          <w:lang w:eastAsia="en-US" w:bidi="en-US"/>
        </w:rPr>
        <w:t xml:space="preserve"> </w:t>
      </w:r>
      <w:r w:rsidRPr="009E2B51">
        <w:rPr>
          <w:rStyle w:val="41"/>
          <w:sz w:val="24"/>
          <w:szCs w:val="24"/>
        </w:rPr>
        <w:t>212</w:t>
      </w:r>
    </w:p>
    <w:p w:rsidR="00637719" w:rsidRPr="009E2B51" w:rsidRDefault="00317723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 xml:space="preserve">683 23 </w:t>
      </w:r>
      <w:proofErr w:type="spellStart"/>
      <w:r w:rsidRPr="009E2B51">
        <w:rPr>
          <w:rStyle w:val="41"/>
          <w:sz w:val="24"/>
          <w:szCs w:val="24"/>
        </w:rPr>
        <w:t>Івановіце</w:t>
      </w:r>
      <w:proofErr w:type="spellEnd"/>
      <w:r w:rsidRPr="009E2B51">
        <w:rPr>
          <w:rStyle w:val="41"/>
          <w:sz w:val="24"/>
          <w:szCs w:val="24"/>
        </w:rPr>
        <w:t xml:space="preserve"> на </w:t>
      </w:r>
      <w:proofErr w:type="spellStart"/>
      <w:r w:rsidRPr="009E2B51">
        <w:rPr>
          <w:rStyle w:val="41"/>
          <w:sz w:val="24"/>
          <w:szCs w:val="24"/>
          <w:lang w:eastAsia="ru-RU" w:bidi="ru-RU"/>
        </w:rPr>
        <w:t>Гане</w:t>
      </w:r>
      <w:proofErr w:type="spellEnd"/>
      <w:r w:rsidRPr="009E2B51">
        <w:rPr>
          <w:rStyle w:val="41"/>
          <w:sz w:val="24"/>
          <w:szCs w:val="24"/>
          <w:lang w:eastAsia="ru-RU" w:bidi="ru-RU"/>
        </w:rPr>
        <w:tab/>
      </w:r>
      <w:r w:rsidRPr="009E2B51">
        <w:rPr>
          <w:rStyle w:val="41"/>
          <w:sz w:val="24"/>
          <w:szCs w:val="24"/>
        </w:rPr>
        <w:t xml:space="preserve">683 23 </w:t>
      </w:r>
      <w:proofErr w:type="spellStart"/>
      <w:r w:rsidRPr="009E2B51">
        <w:rPr>
          <w:rStyle w:val="41"/>
          <w:sz w:val="24"/>
          <w:szCs w:val="24"/>
          <w:lang w:val="de-DE" w:eastAsia="de-DE" w:bidi="de-DE"/>
        </w:rPr>
        <w:t>Ivanovice</w:t>
      </w:r>
      <w:proofErr w:type="spellEnd"/>
      <w:r w:rsidRPr="009E2B51">
        <w:rPr>
          <w:rStyle w:val="41"/>
          <w:sz w:val="24"/>
          <w:szCs w:val="24"/>
          <w:lang w:val="de-DE" w:eastAsia="de-DE" w:bidi="de-DE"/>
        </w:rPr>
        <w:t xml:space="preserve"> na </w:t>
      </w:r>
      <w:proofErr w:type="spellStart"/>
      <w:r w:rsidRPr="009E2B51">
        <w:rPr>
          <w:rStyle w:val="41"/>
          <w:sz w:val="24"/>
          <w:szCs w:val="24"/>
          <w:lang w:val="de-DE" w:eastAsia="de-DE" w:bidi="de-DE"/>
        </w:rPr>
        <w:t>Hane</w:t>
      </w:r>
      <w:proofErr w:type="spellEnd"/>
    </w:p>
    <w:p w:rsidR="00382FC2" w:rsidRPr="009E2B51" w:rsidRDefault="00317723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>Че</w:t>
      </w:r>
      <w:r w:rsidR="00A56F46" w:rsidRPr="009E2B51">
        <w:rPr>
          <w:rStyle w:val="41"/>
          <w:sz w:val="24"/>
          <w:szCs w:val="24"/>
        </w:rPr>
        <w:t>хія</w:t>
      </w:r>
      <w:r w:rsidRPr="009E2B51">
        <w:rPr>
          <w:rStyle w:val="41"/>
          <w:sz w:val="24"/>
          <w:szCs w:val="24"/>
        </w:rPr>
        <w:tab/>
      </w:r>
      <w:r w:rsidRPr="009E2B51">
        <w:rPr>
          <w:rStyle w:val="41"/>
          <w:sz w:val="24"/>
          <w:szCs w:val="24"/>
          <w:lang w:val="en-US" w:eastAsia="en-US" w:bidi="en-US"/>
        </w:rPr>
        <w:t>Czech</w:t>
      </w:r>
      <w:r w:rsidRPr="009E2B51">
        <w:rPr>
          <w:rStyle w:val="41"/>
          <w:sz w:val="24"/>
          <w:szCs w:val="24"/>
          <w:lang w:eastAsia="en-US" w:bidi="en-US"/>
        </w:rPr>
        <w:t xml:space="preserve"> </w:t>
      </w:r>
      <w:r w:rsidRPr="009E2B51">
        <w:rPr>
          <w:rStyle w:val="41"/>
          <w:sz w:val="24"/>
          <w:szCs w:val="24"/>
          <w:lang w:val="en-US" w:eastAsia="en-US" w:bidi="en-US"/>
        </w:rPr>
        <w:t>Republic</w:t>
      </w:r>
      <w:r w:rsidRPr="009E2B51">
        <w:rPr>
          <w:sz w:val="24"/>
          <w:szCs w:val="24"/>
        </w:rPr>
        <w:t xml:space="preserve"> </w:t>
      </w:r>
    </w:p>
    <w:p w:rsidR="00637719" w:rsidRPr="009E2B51" w:rsidRDefault="00382FC2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8. </w:t>
      </w:r>
      <w:r w:rsidR="00317723" w:rsidRPr="009E2B51">
        <w:rPr>
          <w:sz w:val="24"/>
          <w:szCs w:val="24"/>
        </w:rPr>
        <w:t>Назва та місцезнаходження</w:t>
      </w:r>
      <w:r w:rsidR="00AF24DA" w:rsidRPr="009E2B51">
        <w:rPr>
          <w:sz w:val="24"/>
          <w:szCs w:val="24"/>
        </w:rPr>
        <w:t xml:space="preserve"> </w:t>
      </w:r>
      <w:r w:rsidR="00765C69" w:rsidRPr="009E2B51">
        <w:rPr>
          <w:sz w:val="24"/>
          <w:szCs w:val="24"/>
        </w:rPr>
        <w:t>виробника (виробників)</w:t>
      </w:r>
    </w:p>
    <w:p w:rsidR="00382FC2" w:rsidRPr="009E2B51" w:rsidRDefault="00382FC2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Біовета</w:t>
      </w:r>
      <w:proofErr w:type="spellEnd"/>
      <w:r w:rsidR="00A56F46" w:rsidRPr="009E2B51">
        <w:rPr>
          <w:rStyle w:val="41"/>
          <w:sz w:val="24"/>
          <w:szCs w:val="24"/>
        </w:rPr>
        <w:t>,</w:t>
      </w:r>
      <w:r w:rsidRPr="009E2B51">
        <w:rPr>
          <w:rStyle w:val="41"/>
          <w:sz w:val="24"/>
          <w:szCs w:val="24"/>
        </w:rPr>
        <w:t xml:space="preserve"> </w:t>
      </w:r>
      <w:proofErr w:type="spellStart"/>
      <w:r w:rsidRPr="009E2B51">
        <w:rPr>
          <w:rStyle w:val="41"/>
          <w:sz w:val="24"/>
          <w:szCs w:val="24"/>
        </w:rPr>
        <w:t>а.с</w:t>
      </w:r>
      <w:proofErr w:type="spellEnd"/>
      <w:r w:rsidRPr="009E2B51">
        <w:rPr>
          <w:rStyle w:val="41"/>
          <w:sz w:val="24"/>
          <w:szCs w:val="24"/>
        </w:rPr>
        <w:t>.</w:t>
      </w:r>
      <w:r w:rsidRPr="009E2B51">
        <w:rPr>
          <w:rStyle w:val="41"/>
          <w:sz w:val="24"/>
          <w:szCs w:val="24"/>
        </w:rPr>
        <w:tab/>
      </w:r>
      <w:proofErr w:type="spellStart"/>
      <w:proofErr w:type="gramStart"/>
      <w:r w:rsidRPr="009E2B51">
        <w:rPr>
          <w:rStyle w:val="41"/>
          <w:sz w:val="24"/>
          <w:szCs w:val="24"/>
          <w:lang w:val="en-US" w:eastAsia="en-US" w:bidi="en-US"/>
        </w:rPr>
        <w:t>Bioveta</w:t>
      </w:r>
      <w:proofErr w:type="spellEnd"/>
      <w:r w:rsidRPr="009E2B51">
        <w:rPr>
          <w:rStyle w:val="41"/>
          <w:sz w:val="24"/>
          <w:szCs w:val="24"/>
          <w:lang w:eastAsia="en-US" w:bidi="en-US"/>
        </w:rPr>
        <w:t xml:space="preserve">, </w:t>
      </w:r>
      <w:r w:rsidRPr="009E2B51">
        <w:rPr>
          <w:rStyle w:val="41"/>
          <w:sz w:val="24"/>
          <w:szCs w:val="24"/>
          <w:lang w:val="en-US" w:eastAsia="en-US" w:bidi="en-US"/>
        </w:rPr>
        <w:t>a</w:t>
      </w:r>
      <w:r w:rsidRPr="009E2B51">
        <w:rPr>
          <w:rStyle w:val="41"/>
          <w:sz w:val="24"/>
          <w:szCs w:val="24"/>
          <w:lang w:eastAsia="en-US" w:bidi="en-US"/>
        </w:rPr>
        <w:t>.</w:t>
      </w:r>
      <w:r w:rsidRPr="009E2B51">
        <w:rPr>
          <w:rStyle w:val="41"/>
          <w:sz w:val="24"/>
          <w:szCs w:val="24"/>
          <w:lang w:val="en-US" w:eastAsia="en-US" w:bidi="en-US"/>
        </w:rPr>
        <w:t>s</w:t>
      </w:r>
      <w:r w:rsidRPr="009E2B51">
        <w:rPr>
          <w:rStyle w:val="41"/>
          <w:sz w:val="24"/>
          <w:szCs w:val="24"/>
          <w:lang w:eastAsia="en-US" w:bidi="en-US"/>
        </w:rPr>
        <w:t>.</w:t>
      </w:r>
      <w:proofErr w:type="gramEnd"/>
    </w:p>
    <w:p w:rsidR="00382FC2" w:rsidRPr="009E2B51" w:rsidRDefault="00382FC2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proofErr w:type="spellStart"/>
      <w:r w:rsidRPr="009E2B51">
        <w:rPr>
          <w:rStyle w:val="41"/>
          <w:sz w:val="24"/>
          <w:szCs w:val="24"/>
        </w:rPr>
        <w:t>Коменскего</w:t>
      </w:r>
      <w:proofErr w:type="spellEnd"/>
      <w:r w:rsidRPr="009E2B51">
        <w:rPr>
          <w:rStyle w:val="41"/>
          <w:sz w:val="24"/>
          <w:szCs w:val="24"/>
        </w:rPr>
        <w:t xml:space="preserve"> 212</w:t>
      </w:r>
      <w:r w:rsidRPr="009E2B51">
        <w:rPr>
          <w:rStyle w:val="41"/>
          <w:sz w:val="24"/>
          <w:szCs w:val="24"/>
        </w:rPr>
        <w:tab/>
      </w:r>
      <w:proofErr w:type="spellStart"/>
      <w:r w:rsidRPr="009E2B51">
        <w:rPr>
          <w:rStyle w:val="41"/>
          <w:sz w:val="24"/>
          <w:szCs w:val="24"/>
          <w:lang w:val="en-US" w:eastAsia="en-US" w:bidi="en-US"/>
        </w:rPr>
        <w:t>Komenskeho</w:t>
      </w:r>
      <w:proofErr w:type="spellEnd"/>
      <w:r w:rsidRPr="009E2B51">
        <w:rPr>
          <w:rStyle w:val="41"/>
          <w:sz w:val="24"/>
          <w:szCs w:val="24"/>
          <w:lang w:eastAsia="en-US" w:bidi="en-US"/>
        </w:rPr>
        <w:t xml:space="preserve"> </w:t>
      </w:r>
      <w:r w:rsidRPr="009E2B51">
        <w:rPr>
          <w:rStyle w:val="41"/>
          <w:sz w:val="24"/>
          <w:szCs w:val="24"/>
        </w:rPr>
        <w:t>212</w:t>
      </w:r>
    </w:p>
    <w:p w:rsidR="00382FC2" w:rsidRPr="009E2B51" w:rsidRDefault="00382FC2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</w:rPr>
      </w:pPr>
      <w:r w:rsidRPr="009E2B51">
        <w:rPr>
          <w:rStyle w:val="41"/>
          <w:sz w:val="24"/>
          <w:szCs w:val="24"/>
        </w:rPr>
        <w:t xml:space="preserve">683 23 </w:t>
      </w:r>
      <w:proofErr w:type="spellStart"/>
      <w:r w:rsidRPr="009E2B51">
        <w:rPr>
          <w:rStyle w:val="41"/>
          <w:sz w:val="24"/>
          <w:szCs w:val="24"/>
        </w:rPr>
        <w:t>Івановіце</w:t>
      </w:r>
      <w:proofErr w:type="spellEnd"/>
      <w:r w:rsidRPr="009E2B51">
        <w:rPr>
          <w:rStyle w:val="41"/>
          <w:sz w:val="24"/>
          <w:szCs w:val="24"/>
        </w:rPr>
        <w:t xml:space="preserve"> на </w:t>
      </w:r>
      <w:proofErr w:type="spellStart"/>
      <w:r w:rsidRPr="009E2B51">
        <w:rPr>
          <w:rStyle w:val="41"/>
          <w:sz w:val="24"/>
          <w:szCs w:val="24"/>
          <w:lang w:eastAsia="ru-RU" w:bidi="ru-RU"/>
        </w:rPr>
        <w:t>Гане</w:t>
      </w:r>
      <w:proofErr w:type="spellEnd"/>
      <w:r w:rsidRPr="009E2B51">
        <w:rPr>
          <w:rStyle w:val="41"/>
          <w:sz w:val="24"/>
          <w:szCs w:val="24"/>
          <w:lang w:eastAsia="ru-RU" w:bidi="ru-RU"/>
        </w:rPr>
        <w:tab/>
      </w:r>
      <w:r w:rsidRPr="009E2B51">
        <w:rPr>
          <w:rStyle w:val="41"/>
          <w:sz w:val="24"/>
          <w:szCs w:val="24"/>
        </w:rPr>
        <w:t xml:space="preserve">683 23 </w:t>
      </w:r>
      <w:proofErr w:type="spellStart"/>
      <w:r w:rsidRPr="009E2B51">
        <w:rPr>
          <w:rStyle w:val="41"/>
          <w:sz w:val="24"/>
          <w:szCs w:val="24"/>
          <w:lang w:val="de-DE" w:eastAsia="de-DE" w:bidi="de-DE"/>
        </w:rPr>
        <w:t>Ivanovice</w:t>
      </w:r>
      <w:proofErr w:type="spellEnd"/>
      <w:r w:rsidRPr="009E2B51">
        <w:rPr>
          <w:rStyle w:val="41"/>
          <w:sz w:val="24"/>
          <w:szCs w:val="24"/>
          <w:lang w:val="de-DE" w:eastAsia="de-DE" w:bidi="de-DE"/>
        </w:rPr>
        <w:t xml:space="preserve"> na </w:t>
      </w:r>
      <w:proofErr w:type="spellStart"/>
      <w:r w:rsidRPr="009E2B51">
        <w:rPr>
          <w:rStyle w:val="41"/>
          <w:sz w:val="24"/>
          <w:szCs w:val="24"/>
          <w:lang w:val="de-DE" w:eastAsia="de-DE" w:bidi="de-DE"/>
        </w:rPr>
        <w:t>Hane</w:t>
      </w:r>
      <w:proofErr w:type="spellEnd"/>
    </w:p>
    <w:p w:rsidR="00382FC2" w:rsidRPr="009E2B51" w:rsidRDefault="00A56F46" w:rsidP="00585C5E">
      <w:pPr>
        <w:pStyle w:val="40"/>
        <w:shd w:val="clear" w:color="auto" w:fill="auto"/>
        <w:tabs>
          <w:tab w:val="left" w:pos="5234"/>
        </w:tabs>
        <w:spacing w:line="274" w:lineRule="exact"/>
        <w:ind w:firstLine="284"/>
        <w:rPr>
          <w:sz w:val="24"/>
          <w:szCs w:val="24"/>
          <w:lang w:val="en-US"/>
        </w:rPr>
      </w:pPr>
      <w:r w:rsidRPr="009E2B51">
        <w:rPr>
          <w:rStyle w:val="41"/>
          <w:sz w:val="24"/>
          <w:szCs w:val="24"/>
        </w:rPr>
        <w:t>Чехія</w:t>
      </w:r>
      <w:r w:rsidR="00382FC2" w:rsidRPr="009E2B51">
        <w:rPr>
          <w:rStyle w:val="41"/>
          <w:sz w:val="24"/>
          <w:szCs w:val="24"/>
        </w:rPr>
        <w:tab/>
      </w:r>
      <w:r w:rsidR="00382FC2" w:rsidRPr="009E2B51">
        <w:rPr>
          <w:rStyle w:val="41"/>
          <w:sz w:val="24"/>
          <w:szCs w:val="24"/>
          <w:lang w:val="en-US" w:eastAsia="en-US" w:bidi="en-US"/>
        </w:rPr>
        <w:t>Czech</w:t>
      </w:r>
      <w:r w:rsidR="00382FC2" w:rsidRPr="009E2B51">
        <w:rPr>
          <w:rStyle w:val="41"/>
          <w:sz w:val="24"/>
          <w:szCs w:val="24"/>
          <w:lang w:eastAsia="en-US" w:bidi="en-US"/>
        </w:rPr>
        <w:t xml:space="preserve"> </w:t>
      </w:r>
      <w:r w:rsidR="00382FC2" w:rsidRPr="009E2B51">
        <w:rPr>
          <w:rStyle w:val="41"/>
          <w:sz w:val="24"/>
          <w:szCs w:val="24"/>
          <w:lang w:val="en-US" w:eastAsia="en-US" w:bidi="en-US"/>
        </w:rPr>
        <w:t>Republic</w:t>
      </w:r>
      <w:r w:rsidR="00382FC2" w:rsidRPr="009E2B51">
        <w:rPr>
          <w:sz w:val="24"/>
          <w:szCs w:val="24"/>
        </w:rPr>
        <w:t xml:space="preserve"> </w:t>
      </w:r>
    </w:p>
    <w:p w:rsidR="00637719" w:rsidRPr="009E2B51" w:rsidRDefault="00317723" w:rsidP="00585C5E">
      <w:pPr>
        <w:pStyle w:val="40"/>
        <w:numPr>
          <w:ilvl w:val="0"/>
          <w:numId w:val="5"/>
        </w:numPr>
        <w:shd w:val="clear" w:color="auto" w:fill="auto"/>
        <w:spacing w:line="274" w:lineRule="exact"/>
        <w:ind w:left="0" w:firstLine="284"/>
        <w:rPr>
          <w:sz w:val="24"/>
          <w:szCs w:val="24"/>
        </w:rPr>
      </w:pPr>
      <w:r w:rsidRPr="009E2B51">
        <w:rPr>
          <w:sz w:val="24"/>
          <w:szCs w:val="24"/>
        </w:rPr>
        <w:t xml:space="preserve">Додаткова інформація </w:t>
      </w:r>
    </w:p>
    <w:sectPr w:rsidR="00637719" w:rsidRPr="009E2B51" w:rsidSect="00F16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568" w:right="454" w:bottom="454" w:left="1134" w:header="0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BBD" w:rsidRDefault="00413BBD">
      <w:r>
        <w:separator/>
      </w:r>
    </w:p>
  </w:endnote>
  <w:endnote w:type="continuationSeparator" w:id="0">
    <w:p w:rsidR="00413BBD" w:rsidRDefault="0041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C8" w:rsidRDefault="00F16EC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530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51275" w:rsidRPr="00F16EC8" w:rsidRDefault="00651275">
        <w:pPr>
          <w:pStyle w:val="aa"/>
          <w:jc w:val="center"/>
          <w:rPr>
            <w:rFonts w:ascii="Times New Roman" w:hAnsi="Times New Roman" w:cs="Times New Roman"/>
          </w:rPr>
        </w:pPr>
        <w:r w:rsidRPr="00F16EC8">
          <w:rPr>
            <w:rFonts w:ascii="Times New Roman" w:hAnsi="Times New Roman" w:cs="Times New Roman"/>
          </w:rPr>
          <w:fldChar w:fldCharType="begin"/>
        </w:r>
        <w:r w:rsidRPr="00F16EC8">
          <w:rPr>
            <w:rFonts w:ascii="Times New Roman" w:hAnsi="Times New Roman" w:cs="Times New Roman"/>
          </w:rPr>
          <w:instrText>PAGE   \* MERGEFORMAT</w:instrText>
        </w:r>
        <w:r w:rsidRPr="00F16EC8">
          <w:rPr>
            <w:rFonts w:ascii="Times New Roman" w:hAnsi="Times New Roman" w:cs="Times New Roman"/>
          </w:rPr>
          <w:fldChar w:fldCharType="separate"/>
        </w:r>
        <w:r w:rsidR="00954C43" w:rsidRPr="00954C43">
          <w:rPr>
            <w:rFonts w:ascii="Times New Roman" w:hAnsi="Times New Roman" w:cs="Times New Roman"/>
            <w:noProof/>
            <w:lang w:val="ru-RU"/>
          </w:rPr>
          <w:t>1</w:t>
        </w:r>
        <w:r w:rsidRPr="00F16EC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719" w:rsidRDefault="00382FC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AA8DD4B" wp14:editId="7B3E536B">
              <wp:simplePos x="0" y="0"/>
              <wp:positionH relativeFrom="page">
                <wp:posOffset>3757295</wp:posOffset>
              </wp:positionH>
              <wp:positionV relativeFrom="page">
                <wp:posOffset>10229215</wp:posOffset>
              </wp:positionV>
              <wp:extent cx="70485" cy="160655"/>
              <wp:effectExtent l="4445" t="0" r="381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719" w:rsidRDefault="0031772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82FC2" w:rsidRPr="00382FC2">
                            <w:rPr>
                              <w:rStyle w:val="11pt"/>
                              <w:noProof/>
                            </w:rPr>
                            <w:t>1</w:t>
                          </w:r>
                          <w:r>
                            <w:rPr>
                              <w:rStyle w:val="11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95.85pt;margin-top:805.45pt;width:5.55pt;height:12.6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" filled="f" stroked="f">
              <v:textbox style="mso-fit-shape-to-text:t" inset="0,0,0,0">
                <w:txbxContent>
                  <w:p w:rsidR="00637719" w:rsidRDefault="0031772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82FC2" w:rsidRPr="00382FC2">
                      <w:rPr>
                        <w:rStyle w:val="11pt"/>
                        <w:noProof/>
                      </w:rPr>
                      <w:t>1</w:t>
                    </w:r>
                    <w:r>
                      <w:rPr>
                        <w:rStyle w:val="11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BBD" w:rsidRDefault="00413BBD"/>
  </w:footnote>
  <w:footnote w:type="continuationSeparator" w:id="0">
    <w:p w:rsidR="00413BBD" w:rsidRDefault="00413BB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C8" w:rsidRDefault="00F16EC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C8" w:rsidRDefault="00F16EC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C8" w:rsidRDefault="00F16EC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D4436"/>
    <w:multiLevelType w:val="hybridMultilevel"/>
    <w:tmpl w:val="3E025A44"/>
    <w:lvl w:ilvl="0" w:tplc="91EA4C86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C397102"/>
    <w:multiLevelType w:val="hybridMultilevel"/>
    <w:tmpl w:val="21726C5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81FE6"/>
    <w:multiLevelType w:val="multilevel"/>
    <w:tmpl w:val="C5BC509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529B3"/>
    <w:multiLevelType w:val="multilevel"/>
    <w:tmpl w:val="18EEB2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D64AF"/>
    <w:multiLevelType w:val="hybridMultilevel"/>
    <w:tmpl w:val="3F04DFA0"/>
    <w:lvl w:ilvl="0" w:tplc="FECEAC2A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A4D41C1"/>
    <w:multiLevelType w:val="hybridMultilevel"/>
    <w:tmpl w:val="B8C039A8"/>
    <w:lvl w:ilvl="0" w:tplc="532E62FC">
      <w:start w:val="5"/>
      <w:numFmt w:val="decimal"/>
      <w:lvlText w:val="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37719"/>
    <w:rsid w:val="00061ABB"/>
    <w:rsid w:val="000C4577"/>
    <w:rsid w:val="000D099B"/>
    <w:rsid w:val="001278AB"/>
    <w:rsid w:val="00164346"/>
    <w:rsid w:val="001939E1"/>
    <w:rsid w:val="002170F3"/>
    <w:rsid w:val="002642F1"/>
    <w:rsid w:val="002A72F6"/>
    <w:rsid w:val="00302E02"/>
    <w:rsid w:val="00304D1C"/>
    <w:rsid w:val="00317723"/>
    <w:rsid w:val="0033566F"/>
    <w:rsid w:val="00382FC2"/>
    <w:rsid w:val="00413BBD"/>
    <w:rsid w:val="004B17A8"/>
    <w:rsid w:val="00585C5E"/>
    <w:rsid w:val="005B6602"/>
    <w:rsid w:val="005F359C"/>
    <w:rsid w:val="006232A6"/>
    <w:rsid w:val="00637719"/>
    <w:rsid w:val="00651275"/>
    <w:rsid w:val="0067665F"/>
    <w:rsid w:val="0068463A"/>
    <w:rsid w:val="00705E4B"/>
    <w:rsid w:val="00724F72"/>
    <w:rsid w:val="007626E0"/>
    <w:rsid w:val="00765C69"/>
    <w:rsid w:val="0083517F"/>
    <w:rsid w:val="0086298D"/>
    <w:rsid w:val="0089168D"/>
    <w:rsid w:val="00912DD7"/>
    <w:rsid w:val="00954C43"/>
    <w:rsid w:val="009B178C"/>
    <w:rsid w:val="009E2B51"/>
    <w:rsid w:val="009F2937"/>
    <w:rsid w:val="00A14794"/>
    <w:rsid w:val="00A5685F"/>
    <w:rsid w:val="00A56F46"/>
    <w:rsid w:val="00A6506C"/>
    <w:rsid w:val="00A93ED0"/>
    <w:rsid w:val="00AF24DA"/>
    <w:rsid w:val="00B063B5"/>
    <w:rsid w:val="00B14B26"/>
    <w:rsid w:val="00B252B2"/>
    <w:rsid w:val="00B354DD"/>
    <w:rsid w:val="00B4339E"/>
    <w:rsid w:val="00BB12D5"/>
    <w:rsid w:val="00BC3E10"/>
    <w:rsid w:val="00BE148B"/>
    <w:rsid w:val="00C01C38"/>
    <w:rsid w:val="00C20D87"/>
    <w:rsid w:val="00C40FD5"/>
    <w:rsid w:val="00C73F83"/>
    <w:rsid w:val="00D02B82"/>
    <w:rsid w:val="00D71CF9"/>
    <w:rsid w:val="00E534B6"/>
    <w:rsid w:val="00F0740B"/>
    <w:rsid w:val="00F16EC8"/>
    <w:rsid w:val="00FB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31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382F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C2"/>
    <w:rPr>
      <w:color w:val="000000"/>
    </w:rPr>
  </w:style>
  <w:style w:type="paragraph" w:styleId="aa">
    <w:name w:val="footer"/>
    <w:basedOn w:val="a"/>
    <w:link w:val="ab"/>
    <w:uiPriority w:val="99"/>
    <w:unhideWhenUsed/>
    <w:rsid w:val="00382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C2"/>
    <w:rPr>
      <w:color w:val="000000"/>
    </w:rPr>
  </w:style>
  <w:style w:type="paragraph" w:styleId="ac">
    <w:name w:val="No Spacing"/>
    <w:uiPriority w:val="1"/>
    <w:qFormat/>
    <w:rsid w:val="00C01C3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512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2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1pt">
    <w:name w:val="Колонтитул + 1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31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382F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2FC2"/>
    <w:rPr>
      <w:color w:val="000000"/>
    </w:rPr>
  </w:style>
  <w:style w:type="paragraph" w:styleId="aa">
    <w:name w:val="footer"/>
    <w:basedOn w:val="a"/>
    <w:link w:val="ab"/>
    <w:uiPriority w:val="99"/>
    <w:unhideWhenUsed/>
    <w:rsid w:val="00382F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FC2"/>
    <w:rPr>
      <w:color w:val="000000"/>
    </w:rPr>
  </w:style>
  <w:style w:type="paragraph" w:styleId="ac">
    <w:name w:val="No Spacing"/>
    <w:uiPriority w:val="1"/>
    <w:qFormat/>
    <w:rsid w:val="00C01C38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6512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2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2924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expert_13</cp:lastModifiedBy>
  <cp:revision>26</cp:revision>
  <cp:lastPrinted>2025-02-26T08:07:00Z</cp:lastPrinted>
  <dcterms:created xsi:type="dcterms:W3CDTF">2019-03-26T09:03:00Z</dcterms:created>
  <dcterms:modified xsi:type="dcterms:W3CDTF">2025-03-19T10:08:00Z</dcterms:modified>
</cp:coreProperties>
</file>