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7E" w:rsidRPr="001C75A2" w:rsidRDefault="00FF057E" w:rsidP="00FF057E">
      <w:pPr>
        <w:widowControl w:val="0"/>
        <w:ind w:firstLine="425"/>
        <w:jc w:val="center"/>
        <w:rPr>
          <w:b/>
          <w:bCs/>
          <w:lang w:val="uk-UA"/>
        </w:rPr>
      </w:pPr>
      <w:r w:rsidRPr="001C75A2">
        <w:rPr>
          <w:b/>
          <w:bCs/>
          <w:lang w:val="uk-UA"/>
        </w:rPr>
        <w:t>Коротка характеристика препарату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 xml:space="preserve">1. Назва 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ЦИПРОНОРМ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2. Склад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1 мл препарату містить діючі речовини: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ципрофлоксацин (у формі ципрофлоксацину гідрохлориду) - 5 мг;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дексаметазон (у формі дексаметазону натрію фосфату) - 1 мг.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Допоміжні речовини: натрію гідроксид, молочна кислота, бензалконію хлорид, трилон Б, натрію хлорид, вода для ін’єкцій.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3. Фармацевтична форма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Краплі очні та вушні, суспензія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4. Фармакологічні властивості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bookmarkStart w:id="0" w:name="44"/>
      <w:bookmarkEnd w:id="0"/>
      <w:r w:rsidRPr="001C75A2">
        <w:rPr>
          <w:rFonts w:eastAsiaTheme="minorHAnsi"/>
          <w:b/>
          <w:i/>
          <w:lang w:val="uk-UA" w:eastAsia="en-US"/>
        </w:rPr>
        <w:t>Код АТС vet класифікаційний код QS03 – ветеринарні препарати, які застосовуються в офтальмології та отології. S0ЗС A01 – Дексаметазон і протимікробні</w:t>
      </w:r>
      <w:r w:rsidRPr="001C75A2">
        <w:rPr>
          <w:rFonts w:eastAsiaTheme="minorHAnsi"/>
          <w:lang w:val="uk-UA" w:eastAsia="en-US"/>
        </w:rPr>
        <w:t>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ЦИПРОНОРМ – комбінований препарат, що має виражені протимікробні та протизапальні властивості, обумовлені дією ципрофлоксацину та дексаметазону.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Ципрофлоксацин належить до групи фторхінолонів. Механізм дії ципрофлоксацину полягає в інгібуванні ДНК-гірази бактерій, тим самим, не допускаючи процесу реплікації ДНК, і порушенні цілісності мембрани бактеріальної клітини, що призводить до її загибелі. Він швидко елімінує R-плазміди, що перешкоджає розвитку резистентності мікроорганізмів до ципрофлоксацину.</w:t>
      </w:r>
    </w:p>
    <w:p w:rsidR="00FF057E" w:rsidRPr="001C75A2" w:rsidRDefault="00FF057E" w:rsidP="00FF057E">
      <w:pPr>
        <w:tabs>
          <w:tab w:val="left" w:pos="7230"/>
        </w:tabs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Ципрофлоксацин активний проти грамнегативних (</w:t>
      </w:r>
      <w:r w:rsidRPr="001C75A2">
        <w:rPr>
          <w:rFonts w:eastAsiaTheme="minorHAnsi"/>
          <w:i/>
          <w:lang w:val="uk-UA" w:eastAsia="en-US"/>
        </w:rPr>
        <w:t xml:space="preserve">Е. </w:t>
      </w:r>
      <w:r w:rsidRPr="001C75A2">
        <w:rPr>
          <w:rFonts w:eastAsiaTheme="minorHAnsi"/>
          <w:i/>
          <w:lang w:val="en-US" w:eastAsia="en-US"/>
        </w:rPr>
        <w:t>coli</w:t>
      </w:r>
      <w:r w:rsidRPr="001C75A2">
        <w:rPr>
          <w:rFonts w:eastAsiaTheme="minorHAnsi"/>
          <w:i/>
          <w:lang w:val="uk-UA" w:eastAsia="en-US"/>
        </w:rPr>
        <w:t xml:space="preserve">, </w:t>
      </w:r>
      <w:r w:rsidRPr="001C75A2">
        <w:rPr>
          <w:rFonts w:eastAsiaTheme="minorHAnsi"/>
          <w:i/>
          <w:lang w:val="en-US" w:eastAsia="en-US"/>
        </w:rPr>
        <w:t>Salmonella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Shigella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Enterobacter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Klebsiella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Proteus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>.,</w:t>
      </w:r>
      <w:r w:rsidRPr="001C75A2">
        <w:rPr>
          <w:rFonts w:eastAsiaTheme="minorHAnsi"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Citrobacter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spp</w:t>
      </w:r>
      <w:r w:rsidRPr="001C75A2">
        <w:rPr>
          <w:rFonts w:eastAsiaTheme="minorHAnsi"/>
          <w:i/>
          <w:iCs/>
          <w:lang w:val="uk-UA" w:eastAsia="en-US"/>
        </w:rPr>
        <w:t>.,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Serratia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Campylobacter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Pseudomonas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aeruginosa</w:t>
      </w:r>
      <w:r w:rsidRPr="001C75A2">
        <w:rPr>
          <w:rFonts w:eastAsiaTheme="minorHAnsi"/>
          <w:i/>
          <w:lang w:val="uk-UA" w:eastAsia="en-US"/>
        </w:rPr>
        <w:t xml:space="preserve">, </w:t>
      </w:r>
      <w:r w:rsidRPr="001C75A2">
        <w:rPr>
          <w:rFonts w:eastAsiaTheme="minorHAnsi"/>
          <w:i/>
          <w:lang w:val="en-US" w:eastAsia="en-US"/>
        </w:rPr>
        <w:t>Yersinia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Vibrio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Aeromonas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Haemophilus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>.,</w:t>
      </w:r>
      <w:r w:rsidRPr="001C75A2">
        <w:rPr>
          <w:rFonts w:ascii="Arial" w:eastAsiaTheme="minorHAnsi" w:hAnsi="Arial" w:cs="Arial"/>
          <w:lang w:val="uk-UA" w:eastAsia="en-US"/>
        </w:rPr>
        <w:t xml:space="preserve"> </w:t>
      </w:r>
      <w:r w:rsidRPr="001C75A2">
        <w:rPr>
          <w:rFonts w:ascii="Arial" w:eastAsiaTheme="minorHAnsi" w:hAnsi="Arial" w:cs="Arial"/>
          <w:i/>
          <w:iCs/>
          <w:lang w:val="en-US" w:eastAsia="en-US"/>
        </w:rPr>
        <w:t> </w:t>
      </w:r>
      <w:r w:rsidRPr="001C75A2">
        <w:rPr>
          <w:rFonts w:eastAsiaTheme="minorHAnsi"/>
          <w:i/>
          <w:iCs/>
          <w:lang w:val="en-US" w:eastAsia="en-US"/>
        </w:rPr>
        <w:t>Pasteurella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multocida</w:t>
      </w:r>
      <w:r w:rsidRPr="001C75A2">
        <w:rPr>
          <w:rFonts w:eastAsiaTheme="minorHAnsi"/>
          <w:i/>
          <w:iCs/>
          <w:lang w:val="uk-UA" w:eastAsia="en-US"/>
        </w:rPr>
        <w:t xml:space="preserve">, </w:t>
      </w:r>
      <w:r w:rsidRPr="001C75A2">
        <w:rPr>
          <w:rFonts w:eastAsiaTheme="minorHAnsi"/>
          <w:i/>
          <w:iCs/>
          <w:lang w:val="en-US" w:eastAsia="en-US"/>
        </w:rPr>
        <w:t>Pseudomonas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spp</w:t>
      </w:r>
      <w:r w:rsidRPr="001C75A2">
        <w:rPr>
          <w:rFonts w:eastAsiaTheme="minorHAnsi"/>
          <w:i/>
          <w:iCs/>
          <w:lang w:val="uk-UA" w:eastAsia="en-US"/>
        </w:rPr>
        <w:t xml:space="preserve">., </w:t>
      </w:r>
      <w:r w:rsidRPr="001C75A2">
        <w:rPr>
          <w:rFonts w:eastAsiaTheme="minorHAnsi"/>
          <w:i/>
          <w:iCs/>
          <w:lang w:val="en-US" w:eastAsia="en-US"/>
        </w:rPr>
        <w:t>Gardnerella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spp</w:t>
      </w:r>
      <w:r w:rsidRPr="001C75A2">
        <w:rPr>
          <w:rFonts w:eastAsiaTheme="minorHAnsi"/>
          <w:i/>
          <w:iCs/>
          <w:lang w:val="uk-UA" w:eastAsia="en-US"/>
        </w:rPr>
        <w:t xml:space="preserve">., </w:t>
      </w:r>
      <w:r w:rsidRPr="001C75A2">
        <w:rPr>
          <w:rFonts w:eastAsiaTheme="minorHAnsi"/>
          <w:i/>
          <w:iCs/>
          <w:lang w:val="en-US" w:eastAsia="en-US"/>
        </w:rPr>
        <w:t>Neisseria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spp</w:t>
      </w:r>
      <w:r w:rsidRPr="001C75A2">
        <w:rPr>
          <w:rFonts w:eastAsiaTheme="minorHAnsi"/>
          <w:i/>
          <w:iCs/>
          <w:lang w:val="uk-UA" w:eastAsia="en-US"/>
        </w:rPr>
        <w:t xml:space="preserve">., </w:t>
      </w:r>
      <w:r w:rsidRPr="001C75A2">
        <w:rPr>
          <w:rFonts w:eastAsiaTheme="minorHAnsi"/>
          <w:i/>
          <w:iCs/>
          <w:lang w:val="en-US" w:eastAsia="en-US"/>
        </w:rPr>
        <w:t>Moraxella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catarrhalis</w:t>
      </w:r>
      <w:r w:rsidRPr="001C75A2">
        <w:rPr>
          <w:rFonts w:eastAsiaTheme="minorHAnsi"/>
          <w:i/>
          <w:iCs/>
          <w:lang w:val="uk-UA" w:eastAsia="en-US"/>
        </w:rPr>
        <w:t xml:space="preserve">, </w:t>
      </w:r>
      <w:r w:rsidRPr="001C75A2">
        <w:rPr>
          <w:rFonts w:eastAsiaTheme="minorHAnsi"/>
          <w:i/>
          <w:iCs/>
          <w:lang w:val="en-US" w:eastAsia="en-US"/>
        </w:rPr>
        <w:t>Acinetobacter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spp</w:t>
      </w:r>
      <w:r w:rsidRPr="001C75A2">
        <w:rPr>
          <w:rFonts w:eastAsiaTheme="minorHAnsi"/>
          <w:i/>
          <w:iCs/>
          <w:lang w:val="uk-UA" w:eastAsia="en-US"/>
        </w:rPr>
        <w:t xml:space="preserve">.) </w:t>
      </w:r>
      <w:r w:rsidRPr="001C75A2">
        <w:rPr>
          <w:rFonts w:eastAsiaTheme="minorHAnsi"/>
          <w:lang w:val="uk-UA" w:eastAsia="en-US"/>
        </w:rPr>
        <w:t>і грампозитивних (</w:t>
      </w:r>
      <w:r w:rsidRPr="001C75A2">
        <w:rPr>
          <w:rFonts w:eastAsiaTheme="minorHAnsi"/>
          <w:i/>
          <w:lang w:val="en-US" w:eastAsia="en-US"/>
        </w:rPr>
        <w:t>Staphylococcus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>.</w:t>
      </w:r>
      <w:r w:rsidRPr="001C75A2">
        <w:rPr>
          <w:rFonts w:eastAsiaTheme="minorHAnsi"/>
          <w:lang w:val="uk-UA" w:eastAsia="en-US"/>
        </w:rPr>
        <w:t>, включаючи штами, що продукують пенициліназу, та метицилінстійкі штами, Со</w:t>
      </w:r>
      <w:r w:rsidRPr="001C75A2">
        <w:rPr>
          <w:rFonts w:eastAsiaTheme="minorHAnsi"/>
          <w:lang w:val="en-US" w:eastAsia="en-US"/>
        </w:rPr>
        <w:t>rynebacterium </w:t>
      </w:r>
      <w:r w:rsidRPr="001C75A2">
        <w:rPr>
          <w:rFonts w:eastAsiaTheme="minorHAnsi"/>
          <w:i/>
          <w:iCs/>
          <w:lang w:val="en-US" w:eastAsia="en-US"/>
        </w:rPr>
        <w:t>diphtheriae</w:t>
      </w:r>
      <w:r w:rsidRPr="001C75A2">
        <w:rPr>
          <w:rFonts w:eastAsiaTheme="minorHAnsi"/>
          <w:i/>
          <w:iCs/>
          <w:lang w:val="uk-UA" w:eastAsia="en-US"/>
        </w:rPr>
        <w:t xml:space="preserve"> , </w:t>
      </w:r>
      <w:r w:rsidRPr="001C75A2">
        <w:rPr>
          <w:rFonts w:eastAsiaTheme="minorHAnsi"/>
          <w:i/>
          <w:iCs/>
          <w:lang w:val="en-US" w:eastAsia="en-US"/>
        </w:rPr>
        <w:t>Listeria</w:t>
      </w:r>
      <w:r w:rsidRPr="001C75A2">
        <w:rPr>
          <w:rFonts w:eastAsiaTheme="minorHAnsi"/>
          <w:i/>
          <w:iCs/>
          <w:lang w:val="uk-UA" w:eastAsia="en-US"/>
        </w:rPr>
        <w:t xml:space="preserve"> </w:t>
      </w:r>
      <w:r w:rsidRPr="001C75A2">
        <w:rPr>
          <w:rFonts w:eastAsiaTheme="minorHAnsi"/>
          <w:i/>
          <w:iCs/>
          <w:lang w:val="en-US" w:eastAsia="en-US"/>
        </w:rPr>
        <w:t>monocytogenes</w:t>
      </w:r>
      <w:r w:rsidRPr="001C75A2">
        <w:rPr>
          <w:rFonts w:eastAsiaTheme="minorHAnsi"/>
          <w:lang w:val="uk-UA" w:eastAsia="en-US"/>
        </w:rPr>
        <w:t xml:space="preserve">) мікроорганізмів, а також проти </w:t>
      </w:r>
      <w:r w:rsidRPr="001C75A2">
        <w:rPr>
          <w:rFonts w:eastAsiaTheme="minorHAnsi"/>
          <w:i/>
          <w:lang w:val="en-US" w:eastAsia="en-US"/>
        </w:rPr>
        <w:t>Mycoplasma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Mycobacterium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i/>
          <w:lang w:val="uk-UA" w:eastAsia="en-US"/>
        </w:rPr>
        <w:t xml:space="preserve">., </w:t>
      </w:r>
      <w:r w:rsidRPr="001C75A2">
        <w:rPr>
          <w:rFonts w:eastAsiaTheme="minorHAnsi"/>
          <w:i/>
          <w:lang w:val="en-US" w:eastAsia="en-US"/>
        </w:rPr>
        <w:t>Chlamydia</w:t>
      </w:r>
      <w:r w:rsidRPr="001C75A2">
        <w:rPr>
          <w:rFonts w:eastAsiaTheme="minorHAnsi"/>
          <w:i/>
          <w:lang w:val="uk-UA" w:eastAsia="en-US"/>
        </w:rPr>
        <w:t xml:space="preserve"> </w:t>
      </w:r>
      <w:r w:rsidRPr="001C75A2">
        <w:rPr>
          <w:rFonts w:eastAsiaTheme="minorHAnsi"/>
          <w:i/>
          <w:lang w:val="en-US" w:eastAsia="en-US"/>
        </w:rPr>
        <w:t>spp</w:t>
      </w:r>
      <w:r w:rsidRPr="001C75A2">
        <w:rPr>
          <w:rFonts w:eastAsiaTheme="minorHAnsi"/>
          <w:lang w:val="uk-UA" w:eastAsia="en-US"/>
        </w:rPr>
        <w:t xml:space="preserve">. 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При закапуванні в кон’юнктивальну порожнину ципрофлоксацин легко проникає в усі тканини ока, зокрема в епітелій рогівки та кон’юнктиви. Концентрація ципрофлоксацину в крові не перевищує 2,5 нг/мл. Період напіввиведення з передньої камери ока - 2 години. При застосуванні препарату шляхом закапування у вухо, максимальна концентрація в крові спостерігається через 15-90 хв.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 xml:space="preserve">З білками плазми крові зв’язується на 16-43%, період напіввиведення ципрофлоксацину з плазми крові 3-5 годин. Ципрофлоксацин присутній в плазмі крові переважно в неіонізованій формі. Ципрофлоксацин вільно розподіляється в тканинах і рідинах організму. Vd </w:t>
      </w:r>
      <w:r w:rsidRPr="001C75A2">
        <w:rPr>
          <w:rFonts w:eastAsiaTheme="minorHAnsi"/>
          <w:lang w:eastAsia="en-US"/>
        </w:rPr>
        <w:t>в ор</w:t>
      </w:r>
      <w:r w:rsidRPr="001C75A2">
        <w:rPr>
          <w:rFonts w:eastAsiaTheme="minorHAnsi"/>
          <w:lang w:val="uk-UA" w:eastAsia="en-US"/>
        </w:rPr>
        <w:t>ганізмі становить 2-3 л/кг. Концентрація ципрофлоксацину в тканинах значно перевищує концентрацію в сироватці крові. Метаболізується в печінці.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eastAsia="en-US"/>
        </w:rPr>
      </w:pPr>
      <w:r w:rsidRPr="001C75A2">
        <w:rPr>
          <w:rFonts w:eastAsiaTheme="minorHAnsi"/>
          <w:lang w:val="uk-UA" w:eastAsia="en-US"/>
        </w:rPr>
        <w:t xml:space="preserve">Ципрофлоксацин виводиться з організму переважно нирками шляхом клубочкової фільтрації і канальцевої секреції; незначна кількість – через травний канал. Протягом 24 годин з сечею у незмінному вигляді виводиться 15-50 % дози ципрофлоксацину, у вигдялі метаболітів – 10-15 %. Протягом 5 діб з фекаліями у незміненому вигляді та у вигляді метаболітів виводиться приблизно 20-40% антибіотика. 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Дексаметазон – синтетичний глюкокортикостероїд з вираженою протизапальною, протиалергічною та антиексудативною активністю, з швидким початком і незначною тривалістю дії. Дексаметазон – стабілізує клітинні мембрани, знижує проникність кровоносних капілярів, виявляє антиексудативну дію за рахунок стабілізації мембран лізосом.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 xml:space="preserve">При місцевому застосуванні дексаметазону його системна абсорбція низька. Після закапування в очі дексаметазон добре проникає в епітелій рогівки, клітини кон’юнктиви та у рідину передньої камери ока. Максимальна концентрація 30 нг/мл реєструється у внутрішньоочній рідині через 2 години, період напіввиведення – 3 години, після закапування препарату у вухо максимальна концентрація дексаметазону в крові спостерігається через 15-90 хв. 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lastRenderedPageBreak/>
        <w:t xml:space="preserve"> При запаленні або ушкодженні слизової оболонки ока швидкість проникнення дексаметазону збільшується. Протизапальна дія дексаметазону після закапування 1 краплі препарату становить від 4 до 8 годин. 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У вигляді метаболітів дексаметазон виводиться з організму. Метаболізується він в печінці під дією цитохромвмісних ферментів Приблизно 60% дози виводиться у вигляді 6-ꞵ-гідрогідексаметазону з сечею. Період напіввиведення з плазми крові становить 3-4 години, 77-84% дексаметазону зв’язуються з альбумінами сироватки крові.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 Клінічні особливості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5.1 Вид тварин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Собаки, коти.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5.2 Показання до застосування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Лікування собак і котів: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при інфекційно-запальних захворюваннях очей (кон’юктивіти, блефарити, ірити, іридоцикліти) і вух (гострий і хронічний отит зовнішнього вуха), викликаних чутливими до ципрофлоксацину мікроорганізмами;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після травм чи попадання чужорідних тіл та агресивних сполук;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при алергічних процесах переднього відділу ока, ускладнених бактеріальною інфекцією;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для профілактики та лікування запальних явищ очей і вух в передопераційному та післяопераційному періоді.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/>
          <w:bCs/>
          <w:lang w:val="uk-UA"/>
        </w:rPr>
        <w:t>5.3 Протипоказання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Підвищена індивідуальна чутливість до компонентів препарату.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Не застосовувати при вірусних та грибкових ураженнях очей і вух.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Не застосовувати одночасно з нестероїдними протизапальними препаратами, теофіліном, амфотерцином та іншими препаратами, що виводять кальцій.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5.4 Побічна дія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Theme="minorHAnsi"/>
          <w:lang w:val="uk-UA" w:eastAsia="en-US"/>
        </w:rPr>
        <w:t>У тварин, гіперчутливих до складових препарату, можуть спостерігатися алергічні реакції, світлобоязнь, болючість та гіперемія кон’юктиви, висип (генералізований), дерматит</w:t>
      </w:r>
      <w:r w:rsidRPr="001C75A2">
        <w:rPr>
          <w:rFonts w:eastAsia="Calibri"/>
          <w:lang w:val="uk-UA" w:eastAsia="en-US" w:bidi="en-US"/>
        </w:rPr>
        <w:t>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5.5 Особливі застереження при використанні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Перед застосуванням рекомендовано зробити тест на чутливість збудника до ципрофлоксацину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Перед застосуванням флакон з препаратом струсити.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Препарат при застосуванні має бути кімнатної температури.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Theme="minorHAnsi"/>
          <w:lang w:val="uk-UA" w:eastAsia="en-US"/>
        </w:rPr>
        <w:t>Рішення щодо лікування препаратом тварин з кератитами, кератокон’юнктивітом, виразками та ерозіями рогівки приймає лікар ветеринарної медицини</w:t>
      </w:r>
      <w:r w:rsidRPr="001C75A2">
        <w:rPr>
          <w:rFonts w:eastAsia="Calibri"/>
          <w:lang w:val="uk-UA" w:eastAsia="en-US" w:bidi="en-US"/>
        </w:rPr>
        <w:t>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5.6 Використання під час вагітності, лактації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З обережністю застосовують вагітним тваринам.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rFonts w:eastAsiaTheme="minorHAnsi"/>
          <w:lang w:val="uk-UA" w:eastAsia="en-US"/>
        </w:rPr>
        <w:t>Використання препарату у період вагітності чи лактації повинно базуватись на оцінці користі/ризиків відповідальним лікарем ветеринарної медицини в кожному конкретному випадку</w:t>
      </w:r>
      <w:r w:rsidRPr="001C75A2">
        <w:rPr>
          <w:bCs/>
          <w:lang w:val="uk-UA"/>
        </w:rPr>
        <w:t>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5.7 Взаємодія з іншими засобами або інші форми взаємодії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Не застосовувати одночасно з нестероїдними протизапальними препаратами, теофіліном, амфотерцином та іншими препаратами, що виводять кальцій.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5.8 Дози і способи введення тваринам різного віку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Препарат закапують у кон’юнктивальний мішок або слуховий прохід по 1-2 краплі 2-3 рази на добу залежно від ступеня ураження.</w:t>
      </w:r>
    </w:p>
    <w:p w:rsidR="00FF057E" w:rsidRPr="001C75A2" w:rsidRDefault="00FF057E" w:rsidP="00FF057E">
      <w:pPr>
        <w:ind w:firstLine="425"/>
        <w:jc w:val="both"/>
        <w:rPr>
          <w:rFonts w:eastAsiaTheme="minorHAnsi"/>
          <w:lang w:val="uk-UA" w:eastAsia="en-US"/>
        </w:rPr>
      </w:pPr>
      <w:r w:rsidRPr="001C75A2">
        <w:rPr>
          <w:rFonts w:eastAsiaTheme="minorHAnsi"/>
          <w:lang w:val="uk-UA" w:eastAsia="en-US"/>
        </w:rPr>
        <w:t>Тривалість лікування зазвичай становить 5-7 діб. За необхідності тривалість терапії може бути подовжена до 2-х тижнів.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eastAsia="en-US" w:bidi="en-US"/>
        </w:rPr>
      </w:pPr>
      <w:r w:rsidRPr="001C75A2">
        <w:rPr>
          <w:rFonts w:eastAsiaTheme="minorHAnsi"/>
          <w:lang w:val="uk-UA" w:eastAsia="en-US"/>
        </w:rPr>
        <w:t>За наявності сильних гнійних виділень, ексудату, струпів потрібно попередньо проводити гігієнічну обробку зовнішнього слухового проходу та очей (для очей використовувати стерильні тампони) спеціалізованими препаратами для очищення. Після чого закапують 1-2 краплі препарату.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5.9 Передозування (симптоми, невідкладні заходи, антидоти)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Малоймовірне.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lastRenderedPageBreak/>
        <w:t>5.10 Спеціальні застереження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Препарат при застосуванні має бути кімнатної температури.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</w:rPr>
      </w:pPr>
      <w:r w:rsidRPr="001C75A2">
        <w:rPr>
          <w:rFonts w:eastAsia="Calibri"/>
          <w:lang w:val="uk-UA" w:eastAsia="en-US"/>
        </w:rPr>
        <w:t>Перед застосуванням флакон з препаратом струсити</w:t>
      </w:r>
      <w:r w:rsidRPr="001C75A2">
        <w:rPr>
          <w:rFonts w:eastAsia="Calibri"/>
          <w:lang w:eastAsia="en-US"/>
        </w:rPr>
        <w:t>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5.11 Період виведення (каренції)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Не застосовується для продуктивних тварин.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5.12 Спеціальні застереження для осіб і обслуговуючого персоналу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Після закінчення обробки ретельно вимити руки теплою водою з милом.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6. Фармацевтичні особливості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6.1 Форми несумісності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 xml:space="preserve">Не відомі. 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6.2 Термін придатності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 xml:space="preserve">Термін придатності препарату - 2 роки. </w:t>
      </w:r>
    </w:p>
    <w:p w:rsidR="00FF057E" w:rsidRPr="001C75A2" w:rsidRDefault="00FF057E" w:rsidP="00FF057E">
      <w:pPr>
        <w:widowControl w:val="0"/>
        <w:shd w:val="clear" w:color="auto" w:fill="FFFFFF"/>
        <w:ind w:firstLine="425"/>
        <w:jc w:val="both"/>
        <w:rPr>
          <w:rFonts w:eastAsia="Calibri"/>
          <w:lang w:val="uk-UA" w:eastAsia="en-US" w:bidi="en-US"/>
        </w:rPr>
      </w:pPr>
      <w:r w:rsidRPr="001C75A2">
        <w:rPr>
          <w:rFonts w:eastAsia="Calibri"/>
          <w:lang w:val="uk-UA" w:eastAsia="en-US" w:bidi="en-US"/>
        </w:rPr>
        <w:t>Темне, недоступне для дітей місце за температурі від 5° до 25°С.</w:t>
      </w:r>
    </w:p>
    <w:p w:rsidR="00FF057E" w:rsidRPr="001C75A2" w:rsidRDefault="00FF057E" w:rsidP="00FF057E">
      <w:pPr>
        <w:widowControl w:val="0"/>
        <w:ind w:firstLine="425"/>
        <w:jc w:val="both"/>
        <w:rPr>
          <w:rFonts w:eastAsia="Calibri"/>
          <w:lang w:eastAsia="en-US"/>
        </w:rPr>
      </w:pPr>
      <w:r w:rsidRPr="001C75A2">
        <w:rPr>
          <w:rFonts w:eastAsia="Calibri"/>
          <w:lang w:val="uk-UA" w:eastAsia="en-US"/>
        </w:rPr>
        <w:t>Після відкриття флакону – 28 діб за умови зберігання його у темному місці за температурі від 5° до 25°С.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6.3 Особливі заходи зберігання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 xml:space="preserve">Темне, недоступне для дітей місце за температурі від 5° до 25°С. 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6.4 Природа і склад контейнера первинного пакування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 xml:space="preserve">Полімерні флакони-крапельниці об’ємом по 5, 10 мл. </w:t>
      </w:r>
    </w:p>
    <w:p w:rsidR="00FF057E" w:rsidRPr="001C75A2" w:rsidRDefault="00FF057E" w:rsidP="00FF057E">
      <w:pPr>
        <w:widowControl w:val="0"/>
        <w:ind w:firstLine="425"/>
        <w:jc w:val="both"/>
        <w:rPr>
          <w:b/>
          <w:bCs/>
          <w:lang w:val="uk-UA"/>
        </w:rPr>
      </w:pPr>
      <w:r w:rsidRPr="001C75A2">
        <w:rPr>
          <w:b/>
          <w:bCs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FF057E" w:rsidRPr="001C75A2" w:rsidRDefault="00FF057E" w:rsidP="00FF057E">
      <w:pPr>
        <w:widowControl w:val="0"/>
        <w:ind w:firstLine="425"/>
        <w:jc w:val="both"/>
        <w:rPr>
          <w:bCs/>
          <w:lang w:val="uk-UA"/>
        </w:rPr>
      </w:pPr>
      <w:r w:rsidRPr="001C75A2">
        <w:rPr>
          <w:bCs/>
          <w:lang w:val="uk-UA"/>
        </w:rPr>
        <w:t>Ветеринарні препарати не повинні потрапляти у воду. Необхідно дотримуватись інструкцій місцевої влади щодо утилізації ветеринарних препаратів та інсектицидів.</w:t>
      </w:r>
    </w:p>
    <w:p w:rsidR="00FF057E" w:rsidRPr="001C75A2" w:rsidRDefault="00FF057E" w:rsidP="00FF057E">
      <w:pPr>
        <w:ind w:firstLine="425"/>
        <w:jc w:val="both"/>
      </w:pPr>
      <w:r w:rsidRPr="001C75A2">
        <w:rPr>
          <w:b/>
        </w:rPr>
        <w:t xml:space="preserve">7. Назва та </w:t>
      </w:r>
      <w:r w:rsidRPr="001C75A2">
        <w:rPr>
          <w:b/>
          <w:lang w:val="uk-UA"/>
        </w:rPr>
        <w:t>м</w:t>
      </w:r>
      <w:r w:rsidRPr="001C75A2">
        <w:rPr>
          <w:b/>
        </w:rPr>
        <w:t>ісцезнаходження власника реєстраційного посвідчення</w:t>
      </w:r>
    </w:p>
    <w:p w:rsidR="00FF057E" w:rsidRPr="001C75A2" w:rsidRDefault="00FF057E" w:rsidP="00FF057E">
      <w:pPr>
        <w:ind w:firstLine="425"/>
        <w:jc w:val="both"/>
      </w:pPr>
      <w:r w:rsidRPr="001C75A2">
        <w:t>ТОВ "БІОТЕСТЛАБ"</w:t>
      </w:r>
    </w:p>
    <w:p w:rsidR="00FF057E" w:rsidRPr="001C75A2" w:rsidRDefault="00FF057E" w:rsidP="00FF057E">
      <w:pPr>
        <w:ind w:firstLine="425"/>
        <w:jc w:val="both"/>
        <w:rPr>
          <w:lang w:val="uk-UA"/>
        </w:rPr>
      </w:pPr>
      <w:r w:rsidRPr="001C75A2">
        <w:t>Україна</w:t>
      </w:r>
      <w:r w:rsidRPr="001C75A2">
        <w:rPr>
          <w:lang w:val="uk-UA"/>
        </w:rPr>
        <w:t>,</w:t>
      </w:r>
      <w:r w:rsidRPr="001C75A2">
        <w:t xml:space="preserve"> 08601, Київська обл</w:t>
      </w:r>
      <w:r w:rsidR="00F40A27" w:rsidRPr="001C75A2">
        <w:rPr>
          <w:lang w:val="uk-UA"/>
        </w:rPr>
        <w:t>.</w:t>
      </w:r>
      <w:r w:rsidRPr="001C75A2">
        <w:t>, м. Васильків,</w:t>
      </w:r>
      <w:r w:rsidR="00F40A27" w:rsidRPr="001C75A2">
        <w:rPr>
          <w:lang w:val="uk-UA"/>
        </w:rPr>
        <w:t xml:space="preserve"> </w:t>
      </w:r>
      <w:r w:rsidRPr="001C75A2">
        <w:t>вул. Володимирська, 57</w:t>
      </w:r>
      <w:r w:rsidR="00F40A27" w:rsidRPr="001C75A2">
        <w:rPr>
          <w:lang w:val="uk-UA"/>
        </w:rPr>
        <w:t>-</w:t>
      </w:r>
      <w:r w:rsidRPr="001C75A2">
        <w:t>А</w:t>
      </w:r>
      <w:r w:rsidRPr="001C75A2">
        <w:rPr>
          <w:lang w:val="uk-UA"/>
        </w:rPr>
        <w:t>.</w:t>
      </w:r>
    </w:p>
    <w:p w:rsidR="00FF057E" w:rsidRPr="001C75A2" w:rsidRDefault="00FF057E" w:rsidP="00FF057E">
      <w:pPr>
        <w:ind w:firstLine="425"/>
        <w:jc w:val="both"/>
      </w:pPr>
      <w:r w:rsidRPr="001C75A2">
        <w:rPr>
          <w:b/>
        </w:rPr>
        <w:t xml:space="preserve">8. Назва та </w:t>
      </w:r>
      <w:r w:rsidRPr="001C75A2">
        <w:rPr>
          <w:b/>
          <w:lang w:val="uk-UA"/>
        </w:rPr>
        <w:t>м</w:t>
      </w:r>
      <w:r w:rsidRPr="001C75A2">
        <w:rPr>
          <w:b/>
        </w:rPr>
        <w:t>ісцезнаходження виробника (виробників)</w:t>
      </w:r>
    </w:p>
    <w:p w:rsidR="00FF057E" w:rsidRPr="001C75A2" w:rsidRDefault="00FF057E" w:rsidP="00FF057E">
      <w:pPr>
        <w:ind w:firstLine="425"/>
        <w:jc w:val="both"/>
        <w:rPr>
          <w:lang w:val="uk-UA"/>
        </w:rPr>
      </w:pPr>
      <w:r w:rsidRPr="001C75A2">
        <w:rPr>
          <w:lang w:val="uk-UA"/>
        </w:rPr>
        <w:t>ТОВ «</w:t>
      </w:r>
      <w:r w:rsidRPr="001C75A2">
        <w:t>БІОТЕСТЛАБ</w:t>
      </w:r>
      <w:r w:rsidRPr="001C75A2">
        <w:rPr>
          <w:lang w:val="uk-UA"/>
        </w:rPr>
        <w:t>»</w:t>
      </w:r>
    </w:p>
    <w:p w:rsidR="00FF057E" w:rsidRPr="001C75A2" w:rsidRDefault="00FF057E" w:rsidP="00FF057E">
      <w:pPr>
        <w:ind w:firstLine="425"/>
        <w:jc w:val="both"/>
      </w:pPr>
      <w:r w:rsidRPr="001C75A2">
        <w:t>Україна</w:t>
      </w:r>
      <w:r w:rsidRPr="001C75A2">
        <w:rPr>
          <w:lang w:val="uk-UA"/>
        </w:rPr>
        <w:t>,</w:t>
      </w:r>
      <w:r w:rsidRPr="001C75A2">
        <w:t xml:space="preserve"> 08601, Київська обл</w:t>
      </w:r>
      <w:r w:rsidR="00F40A27" w:rsidRPr="001C75A2">
        <w:rPr>
          <w:lang w:val="uk-UA"/>
        </w:rPr>
        <w:t>.</w:t>
      </w:r>
      <w:r w:rsidRPr="001C75A2">
        <w:t>, м. Васильків,</w:t>
      </w:r>
      <w:r w:rsidRPr="001C75A2">
        <w:rPr>
          <w:lang w:val="uk-UA"/>
        </w:rPr>
        <w:t xml:space="preserve"> </w:t>
      </w:r>
      <w:r w:rsidRPr="001C75A2">
        <w:t xml:space="preserve">вул. Лістрового Олександра, </w:t>
      </w:r>
      <w:r w:rsidR="00F40A27" w:rsidRPr="001C75A2">
        <w:rPr>
          <w:lang w:val="uk-UA"/>
        </w:rPr>
        <w:t xml:space="preserve">буд. </w:t>
      </w:r>
      <w:r w:rsidRPr="001C75A2">
        <w:t xml:space="preserve">1/3 </w:t>
      </w:r>
      <w:r w:rsidRPr="001C75A2">
        <w:rPr>
          <w:u w:val="single"/>
          <w:lang w:val="en-US"/>
        </w:rPr>
        <w:t>www</w:t>
      </w:r>
      <w:r w:rsidRPr="001C75A2">
        <w:rPr>
          <w:u w:val="single"/>
        </w:rPr>
        <w:t>.</w:t>
      </w:r>
      <w:r w:rsidRPr="001C75A2">
        <w:rPr>
          <w:u w:val="single"/>
          <w:lang w:val="en-US"/>
        </w:rPr>
        <w:t>biotestlab</w:t>
      </w:r>
      <w:r w:rsidRPr="001C75A2">
        <w:rPr>
          <w:u w:val="single"/>
        </w:rPr>
        <w:t>.</w:t>
      </w:r>
      <w:r w:rsidRPr="001C75A2">
        <w:rPr>
          <w:u w:val="single"/>
          <w:lang w:val="en-US"/>
        </w:rPr>
        <w:t>u</w:t>
      </w:r>
      <w:bookmarkStart w:id="1" w:name="_GoBack"/>
      <w:bookmarkEnd w:id="1"/>
      <w:r w:rsidRPr="001C75A2">
        <w:rPr>
          <w:u w:val="single"/>
          <w:lang w:val="en-US"/>
        </w:rPr>
        <w:t>a</w:t>
      </w:r>
      <w:r w:rsidRPr="001C75A2">
        <w:rPr>
          <w:u w:val="single"/>
        </w:rPr>
        <w:t>.</w:t>
      </w:r>
    </w:p>
    <w:p w:rsidR="00FF057E" w:rsidRPr="001C75A2" w:rsidRDefault="00FF057E" w:rsidP="00FF057E">
      <w:pPr>
        <w:ind w:firstLine="425"/>
        <w:jc w:val="both"/>
        <w:rPr>
          <w:b/>
        </w:rPr>
      </w:pPr>
      <w:r w:rsidRPr="001C75A2">
        <w:rPr>
          <w:b/>
        </w:rPr>
        <w:t>9. Додаткова інформація</w:t>
      </w:r>
    </w:p>
    <w:p w:rsidR="00FF057E" w:rsidRPr="001C75A2" w:rsidRDefault="00FF057E" w:rsidP="00FF057E">
      <w:pPr>
        <w:ind w:firstLine="425"/>
        <w:jc w:val="both"/>
        <w:rPr>
          <w:lang w:val="uk-UA"/>
        </w:rPr>
      </w:pPr>
      <w:r w:rsidRPr="001C75A2">
        <w:t>Відсутня.</w:t>
      </w:r>
    </w:p>
    <w:p w:rsidR="00CA606C" w:rsidRPr="001C75A2" w:rsidRDefault="00CA606C" w:rsidP="00FF057E">
      <w:pPr>
        <w:ind w:firstLine="425"/>
      </w:pPr>
    </w:p>
    <w:sectPr w:rsidR="00CA606C" w:rsidRPr="001C75A2" w:rsidSect="00CD33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37" w:rsidRDefault="008E1E37" w:rsidP="00CD3320">
      <w:r>
        <w:separator/>
      </w:r>
    </w:p>
  </w:endnote>
  <w:endnote w:type="continuationSeparator" w:id="0">
    <w:p w:rsidR="008E1E37" w:rsidRDefault="008E1E37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62277"/>
      <w:docPartObj>
        <w:docPartGallery w:val="Page Numbers (Bottom of Page)"/>
        <w:docPartUnique/>
      </w:docPartObj>
    </w:sdtPr>
    <w:sdtEndPr/>
    <w:sdtContent>
      <w:p w:rsidR="00112C47" w:rsidRDefault="00112C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A2">
          <w:rPr>
            <w:noProof/>
          </w:rPr>
          <w:t>3</w:t>
        </w:r>
        <w:r>
          <w:fldChar w:fldCharType="end"/>
        </w:r>
      </w:p>
    </w:sdtContent>
  </w:sdt>
  <w:p w:rsidR="008E1E37" w:rsidRPr="008E1E37" w:rsidRDefault="008E1E37" w:rsidP="008E1E37">
    <w:pPr>
      <w:pStyle w:val="a8"/>
      <w:jc w:val="center"/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37" w:rsidRPr="008E1E37" w:rsidRDefault="008E1E37" w:rsidP="008E1E37">
    <w:pPr>
      <w:pStyle w:val="a8"/>
      <w:tabs>
        <w:tab w:val="center" w:pos="5159"/>
        <w:tab w:val="left" w:pos="567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37" w:rsidRDefault="008E1E37" w:rsidP="00CD3320">
      <w:r>
        <w:separator/>
      </w:r>
    </w:p>
  </w:footnote>
  <w:footnote w:type="continuationSeparator" w:id="0">
    <w:p w:rsidR="008E1E37" w:rsidRDefault="008E1E37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37" w:rsidRPr="00877901" w:rsidRDefault="008E1E37" w:rsidP="00CD3320">
    <w:pPr>
      <w:widowControl w:val="0"/>
      <w:ind w:firstLine="425"/>
      <w:jc w:val="right"/>
      <w:rPr>
        <w:bCs/>
        <w:color w:val="000000"/>
        <w:spacing w:val="3"/>
      </w:rPr>
    </w:pPr>
    <w:r>
      <w:rPr>
        <w:bCs/>
        <w:color w:val="000000"/>
        <w:spacing w:val="3"/>
      </w:rPr>
      <w:t>Продовження Додат</w:t>
    </w:r>
    <w:r w:rsidRPr="00877901">
      <w:rPr>
        <w:bCs/>
        <w:color w:val="000000"/>
        <w:spacing w:val="3"/>
      </w:rPr>
      <w:t>к</w:t>
    </w:r>
    <w:r>
      <w:rPr>
        <w:bCs/>
        <w:color w:val="000000"/>
        <w:spacing w:val="3"/>
      </w:rPr>
      <w:t>у</w:t>
    </w:r>
    <w:r w:rsidRPr="00877901">
      <w:rPr>
        <w:bCs/>
        <w:color w:val="000000"/>
        <w:spacing w:val="3"/>
      </w:rPr>
      <w:t xml:space="preserve"> 1 </w:t>
    </w:r>
  </w:p>
  <w:p w:rsidR="008E1E37" w:rsidRPr="00877901" w:rsidRDefault="008E1E37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>до реєстраційного посвідчення</w:t>
    </w:r>
    <w:r>
      <w:rPr>
        <w:bCs/>
        <w:color w:val="000000"/>
        <w:spacing w:val="3"/>
      </w:rPr>
      <w:t xml:space="preserve"> </w:t>
    </w:r>
    <w:r>
      <w:rPr>
        <w:lang w:val="uk-UA"/>
      </w:rPr>
      <w:t xml:space="preserve">№ </w:t>
    </w:r>
    <w:r w:rsidRPr="00093A95">
      <w:rPr>
        <w:szCs w:val="28"/>
      </w:rPr>
      <w:t>АВ-</w:t>
    </w:r>
    <w:r w:rsidRPr="00093A95">
      <w:rPr>
        <w:szCs w:val="28"/>
        <w:lang w:val="uk-UA"/>
      </w:rPr>
      <w:t>0</w:t>
    </w:r>
    <w:r>
      <w:rPr>
        <w:szCs w:val="28"/>
        <w:lang w:val="uk-UA"/>
      </w:rPr>
      <w:t>7719</w:t>
    </w:r>
    <w:r w:rsidRPr="00093A95">
      <w:rPr>
        <w:szCs w:val="28"/>
      </w:rPr>
      <w:t>-01-</w:t>
    </w:r>
    <w:r w:rsidRPr="00093A95">
      <w:rPr>
        <w:szCs w:val="28"/>
        <w:lang w:val="uk-UA"/>
      </w:rPr>
      <w:t>1</w:t>
    </w:r>
    <w:r>
      <w:rPr>
        <w:szCs w:val="28"/>
        <w:lang w:val="uk-UA"/>
      </w:rPr>
      <w:t>8</w:t>
    </w:r>
  </w:p>
  <w:p w:rsidR="008E1E37" w:rsidRPr="00CD3320" w:rsidRDefault="008E1E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37" w:rsidRPr="00877901" w:rsidRDefault="008E1E37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Додаток 1 </w:t>
    </w:r>
  </w:p>
  <w:p w:rsidR="008E1E37" w:rsidRDefault="008E1E37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реєстраційного посвідчення </w:t>
    </w:r>
    <w:r>
      <w:rPr>
        <w:lang w:val="uk-UA"/>
      </w:rPr>
      <w:t xml:space="preserve">№ </w:t>
    </w:r>
    <w:r w:rsidRPr="00093A95">
      <w:rPr>
        <w:szCs w:val="28"/>
      </w:rPr>
      <w:t>АВ-</w:t>
    </w:r>
    <w:r>
      <w:rPr>
        <w:szCs w:val="28"/>
        <w:lang w:val="uk-UA"/>
      </w:rPr>
      <w:t>07719</w:t>
    </w:r>
    <w:r w:rsidRPr="00093A95">
      <w:rPr>
        <w:szCs w:val="28"/>
      </w:rPr>
      <w:t>-01-</w:t>
    </w:r>
    <w:r w:rsidRPr="00D425C9">
      <w:rPr>
        <w:szCs w:val="28"/>
        <w:highlight w:val="yellow"/>
        <w:lang w:val="uk-UA"/>
      </w:rPr>
      <w:t>18</w:t>
    </w:r>
  </w:p>
  <w:p w:rsidR="008E1E37" w:rsidRPr="005E0156" w:rsidRDefault="008E1E37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 w15:restartNumberingAfterBreak="0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 w15:restartNumberingAfterBreak="0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 w15:restartNumberingAfterBreak="0">
    <w:nsid w:val="3B974AF4"/>
    <w:multiLevelType w:val="hybridMultilevel"/>
    <w:tmpl w:val="F08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30BC1"/>
    <w:multiLevelType w:val="singleLevel"/>
    <w:tmpl w:val="34FC0DC2"/>
    <w:lvl w:ilvl="0">
      <w:start w:val="10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DA236E"/>
    <w:multiLevelType w:val="singleLevel"/>
    <w:tmpl w:val="BEFA1A6A"/>
    <w:lvl w:ilvl="0">
      <w:start w:val="7"/>
      <w:numFmt w:val="decimal"/>
      <w:lvlText w:val="5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1B"/>
    <w:rsid w:val="0000343E"/>
    <w:rsid w:val="000333A8"/>
    <w:rsid w:val="00090590"/>
    <w:rsid w:val="000D2B6D"/>
    <w:rsid w:val="00112C47"/>
    <w:rsid w:val="0012607A"/>
    <w:rsid w:val="00146A7D"/>
    <w:rsid w:val="00147495"/>
    <w:rsid w:val="001C75A2"/>
    <w:rsid w:val="003A0039"/>
    <w:rsid w:val="003A1103"/>
    <w:rsid w:val="00420F1B"/>
    <w:rsid w:val="004A0315"/>
    <w:rsid w:val="004B5C41"/>
    <w:rsid w:val="004C4E9B"/>
    <w:rsid w:val="005903D3"/>
    <w:rsid w:val="005E0156"/>
    <w:rsid w:val="00617F16"/>
    <w:rsid w:val="00621681"/>
    <w:rsid w:val="00743730"/>
    <w:rsid w:val="007E0B80"/>
    <w:rsid w:val="007F1E81"/>
    <w:rsid w:val="00816169"/>
    <w:rsid w:val="008348FC"/>
    <w:rsid w:val="00872A69"/>
    <w:rsid w:val="00877901"/>
    <w:rsid w:val="00885998"/>
    <w:rsid w:val="008E1E37"/>
    <w:rsid w:val="008E1FFB"/>
    <w:rsid w:val="00907B99"/>
    <w:rsid w:val="009A5FFC"/>
    <w:rsid w:val="009F1076"/>
    <w:rsid w:val="00A41F97"/>
    <w:rsid w:val="00A73D66"/>
    <w:rsid w:val="00B02329"/>
    <w:rsid w:val="00B265AF"/>
    <w:rsid w:val="00B55FED"/>
    <w:rsid w:val="00B80CF7"/>
    <w:rsid w:val="00B86105"/>
    <w:rsid w:val="00BB6CBE"/>
    <w:rsid w:val="00BF2293"/>
    <w:rsid w:val="00C25399"/>
    <w:rsid w:val="00C50957"/>
    <w:rsid w:val="00C602C4"/>
    <w:rsid w:val="00CA606C"/>
    <w:rsid w:val="00CD3320"/>
    <w:rsid w:val="00D03ED3"/>
    <w:rsid w:val="00D425C9"/>
    <w:rsid w:val="00DC7DE5"/>
    <w:rsid w:val="00E22F1D"/>
    <w:rsid w:val="00ED6241"/>
    <w:rsid w:val="00F40A27"/>
    <w:rsid w:val="00FA2582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65EF1F-CE40-41CE-9B82-3C22F556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ind w:left="720"/>
      <w:contextualSpacing/>
    </w:p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locked/>
    <w:rsid w:val="00A73D66"/>
    <w:rPr>
      <w:rFonts w:ascii="Times New Roman" w:hAnsi="Times New Roman" w:cs="Times New Roman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unhideWhenUsed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D3320"/>
    <w:rPr>
      <w:lang w:val="en-GB"/>
    </w:rPr>
  </w:style>
  <w:style w:type="paragraph" w:styleId="a8">
    <w:name w:val="footer"/>
    <w:basedOn w:val="a"/>
    <w:link w:val="a9"/>
    <w:uiPriority w:val="99"/>
    <w:unhideWhenUsed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D3320"/>
    <w:rPr>
      <w:lang w:val="en-GB"/>
    </w:rPr>
  </w:style>
  <w:style w:type="paragraph" w:customStyle="1" w:styleId="10">
    <w:name w:val="1 заголовок"/>
    <w:basedOn w:val="a"/>
    <w:link w:val="11"/>
    <w:autoRedefine/>
    <w:qFormat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rsid w:val="00907B99"/>
    <w:rPr>
      <w:rFonts w:ascii="Times New Roman" w:eastAsia="Arial Unicode MS" w:hAnsi="Times New Roman" w:cs="Times New Roman"/>
      <w:b/>
      <w:bCs/>
      <w:sz w:val="32"/>
      <w:szCs w:val="32"/>
      <w:lang w:val="uk-UA"/>
    </w:rPr>
  </w:style>
  <w:style w:type="paragraph" w:customStyle="1" w:styleId="cs7fb5c607">
    <w:name w:val="cs7fb5c607"/>
    <w:basedOn w:val="a"/>
    <w:rsid w:val="005E0156"/>
    <w:pPr>
      <w:ind w:firstLine="720"/>
      <w:jc w:val="both"/>
    </w:pPr>
    <w:rPr>
      <w:lang w:val="uk-UA" w:eastAsia="uk-UA"/>
    </w:rPr>
  </w:style>
  <w:style w:type="character" w:customStyle="1" w:styleId="cs5efed22f6">
    <w:name w:val="cs5efed22f6"/>
    <w:rsid w:val="005E01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5287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admin</cp:lastModifiedBy>
  <cp:revision>24</cp:revision>
  <cp:lastPrinted>2024-09-05T12:16:00Z</cp:lastPrinted>
  <dcterms:created xsi:type="dcterms:W3CDTF">2024-05-31T13:18:00Z</dcterms:created>
  <dcterms:modified xsi:type="dcterms:W3CDTF">2025-02-12T15:13:00Z</dcterms:modified>
</cp:coreProperties>
</file>