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E090" w14:textId="77777777" w:rsidR="00CA47B7" w:rsidRPr="00E803D4" w:rsidRDefault="00CA47B7" w:rsidP="00CA47B7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Коротка характеристика препарату</w:t>
      </w:r>
    </w:p>
    <w:p w14:paraId="4776E091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Назва</w:t>
      </w:r>
    </w:p>
    <w:p w14:paraId="4776E092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ФЛОЦИН-100</w:t>
      </w:r>
    </w:p>
    <w:p w14:paraId="4776E093" w14:textId="77777777" w:rsidR="00CA47B7" w:rsidRPr="00E803D4" w:rsidRDefault="00CA47B7" w:rsidP="00CA47B7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</w:t>
      </w:r>
    </w:p>
    <w:p w14:paraId="4776E094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 препарату містить діючу речовину</w:t>
      </w:r>
    </w:p>
    <w:p w14:paraId="4776E095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флуорфенікол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 мг.</w:t>
      </w:r>
    </w:p>
    <w:p w14:paraId="4776E096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Допоміжні речовини: спирт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бензиловий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поліетиленгліколь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метилпіролідон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76E097" w14:textId="77777777" w:rsidR="00CA47B7" w:rsidRPr="00E803D4" w:rsidRDefault="00CA47B7" w:rsidP="00CA47B7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Фармацевтична форма</w:t>
      </w:r>
    </w:p>
    <w:p w14:paraId="4776E098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 для перорального застосування.</w:t>
      </w:r>
    </w:p>
    <w:p w14:paraId="4776E099" w14:textId="77777777" w:rsidR="00CA47B7" w:rsidRPr="00E803D4" w:rsidRDefault="00CA47B7" w:rsidP="00CA47B7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Фармакологічні властивості</w:t>
      </w:r>
    </w:p>
    <w:p w14:paraId="4776E09A" w14:textId="77777777" w:rsidR="00594BB9" w:rsidRPr="00E803D4" w:rsidRDefault="00594BB9" w:rsidP="00594BB9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АТС </w:t>
      </w:r>
      <w:proofErr w:type="spellStart"/>
      <w:r w:rsidRPr="00E80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vet</w:t>
      </w:r>
      <w:proofErr w:type="spellEnd"/>
      <w:r w:rsidRPr="00E80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класифікаційний код QJ01 - антибактеріальні ветеринарні препарати для системного застосування. QJ01BA90 - </w:t>
      </w:r>
      <w:proofErr w:type="spellStart"/>
      <w:r w:rsidRPr="00E80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Флуорфенікол</w:t>
      </w:r>
      <w:proofErr w:type="spellEnd"/>
      <w:r w:rsidRPr="00E803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4776E09B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є похідним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тіамфеніколу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, в якому гідроксильна група заміщена атомом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флуору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, що обумовлює його антибактеріальну активність щодо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ацетилтрансферазосинтезуючих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бактерій, чутливих до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хлорамфеніколу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6E09C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діє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бактеріостатично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на грампозитивні (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Staphylococcus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Streptococcus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Streptococcus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suis</w:t>
      </w:r>
      <w:r w:rsidRPr="00E803D4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грамнегативні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E.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coli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Shigella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.,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Klebsiella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., </w:t>
      </w:r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E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nterobacter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.,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Actinobacillus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pleuropneumoniae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Bordetella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bronchiseptica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Fusobacterium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necrophorum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Bacteroides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melaninogenicus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Pasteurella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Salmonella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Proteus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Pseudomonas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Haemophilus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.) </w:t>
      </w:r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бактерії, а також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Mycoplasma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>.,</w:t>
      </w:r>
      <w:r w:rsidRPr="00E803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Mycoplasma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hyopneumoniae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Mycoplasma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hyorhinis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Rickettsia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E803D4">
        <w:rPr>
          <w:rFonts w:ascii="Times New Roman" w:eastAsia="Times New Roman" w:hAnsi="Times New Roman" w:cs="Times New Roman"/>
          <w:iCs/>
          <w:sz w:val="24"/>
          <w:szCs w:val="24"/>
        </w:rPr>
        <w:t xml:space="preserve">та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Chlamydia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776E09D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пригнічує синтез білка у клітинах бактерій. У протоплазмі він зв'язується з 70</w:t>
      </w:r>
      <w:r w:rsidRPr="00E803D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803D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рибосомними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субодиницями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, пригнічує ферментну активність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пептидилтрансферази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>, гальмуючи, таким чином, синтез білка в рибосомах відповідних бактерій.</w:t>
      </w:r>
    </w:p>
    <w:p w14:paraId="4776E09E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У свійської птиці після одноразового перорального застосування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флуорфеніколу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у дозі 30 мг/кг маси тіла, його максимальна концентрація (3,20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мкг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/мл) у сироватці крові була досягнута через 63,1 хв.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Біодоступність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флуорфеніколу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при пероральному застосування становить 55,3%. Після 5-денного перорального застосування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флуорфеніколу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у дозі 30 мг/кг маси тіла він добре розподілявся по всьому організму, досягаючи найвищих концентрацій у нирках (4,1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мкг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/г), далі – в легенях (2,8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мкг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/г), м’язах (2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мкг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/г), жовчі (1,6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мкг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/г), кишківнику (приблизно 2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мкг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/г), серці (1,7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мкг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/г), печінці (1,5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мкг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/г) та селезінці (1,3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мкг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>/г).</w:t>
      </w:r>
    </w:p>
    <w:p w14:paraId="4776E09F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Після перорального застосування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флуорфеніколу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свиням у дозі 5 мг/кг маса тіла його максимальна концентрація в плазмі була досягнута через годину та становила 3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мкг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/мл.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Біодоступність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флуорфеніколу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при пероральному застосуванні становила 88%. У свиней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флорфенікол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повністю розподіляється по всіх тканинах, досягаючи пікової концентрації в нирках, печінці, сечовому міхурі, легенях і травному каналі. Терапевтична концентрація антибіотика зберігається в органах і тканинах свиней та птиці впродовж 24-х годин.</w:t>
      </w:r>
    </w:p>
    <w:p w14:paraId="4776E0A0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Приблизно половина введеної дози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флуорфеніколу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виводиться з організму в незміненому вигляді, інша частина виводиться з організму у вигляді метаболітів, основними з яких є аміни.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і його метаболіти виділяються з організму птиці переважно з послідом, з організму свиней – переважно з сечею і менше з фекаліями: 50% – у незміненому вигляді і 50% – у вигляді метаболітів, основним з яких є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флуорфеніколамін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76E0A1" w14:textId="77777777" w:rsidR="00594BB9" w:rsidRPr="00E803D4" w:rsidRDefault="00594BB9" w:rsidP="00594BB9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Клінічні особливості</w:t>
      </w:r>
    </w:p>
    <w:p w14:paraId="4776E0A2" w14:textId="77777777" w:rsidR="00594BB9" w:rsidRPr="00E803D4" w:rsidRDefault="00594BB9" w:rsidP="00594BB9">
      <w:pPr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тварин</w:t>
      </w:r>
    </w:p>
    <w:p w14:paraId="4776E0A3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Свині, свійська птиця (кури-бройлери, племінні кури, ремонтний молодняк, індики).</w:t>
      </w:r>
    </w:p>
    <w:p w14:paraId="4776E0A4" w14:textId="77777777" w:rsidR="00594BB9" w:rsidRPr="00E803D4" w:rsidRDefault="00594BB9" w:rsidP="00594BB9">
      <w:pPr>
        <w:keepNext/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Показання до застосування</w:t>
      </w:r>
    </w:p>
    <w:p w14:paraId="4776E0A5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Лікування свійської птиці </w:t>
      </w:r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(кури-бройлери, ремонтний молодняк та індики), </w:t>
      </w: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хворої на колі-інфекцію, стафілококову інфекцію,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пастерельоз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 при захворюваннях органів дихання, що спричинені мікроорганізмами (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Staphylococcus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>.,</w:t>
      </w:r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E. сoli,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Ornitobacterium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rhinotracheale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Pasteurella</w:t>
      </w:r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Pr="00E803D4">
        <w:rPr>
          <w:rFonts w:ascii="Times New Roman" w:eastAsia="Times New Roman" w:hAnsi="Times New Roman" w:cs="Times New Roman"/>
          <w:i/>
          <w:iCs/>
          <w:sz w:val="24"/>
          <w:szCs w:val="24"/>
        </w:rPr>
        <w:t>.,</w:t>
      </w:r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Haemophilus</w:t>
      </w:r>
      <w:proofErr w:type="spellEnd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para</w:t>
      </w:r>
      <w:r w:rsidRPr="00E803D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gallinarum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чутливими до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флуорфеніколу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76E0A6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803D4">
        <w:rPr>
          <w:rFonts w:ascii="Times New Roman" w:hAnsi="Times New Roman"/>
          <w:spacing w:val="-3"/>
          <w:sz w:val="24"/>
          <w:szCs w:val="24"/>
        </w:rPr>
        <w:t xml:space="preserve">Свині: лікування тварин, хворих на плевропневмонію, атрофічний риніт, хворобу </w:t>
      </w:r>
      <w:proofErr w:type="spellStart"/>
      <w:r w:rsidRPr="00E803D4">
        <w:rPr>
          <w:rFonts w:ascii="Times New Roman" w:hAnsi="Times New Roman"/>
          <w:spacing w:val="-3"/>
          <w:sz w:val="24"/>
          <w:szCs w:val="24"/>
        </w:rPr>
        <w:t>Гласера</w:t>
      </w:r>
      <w:proofErr w:type="spellEnd"/>
      <w:r w:rsidRPr="00E803D4">
        <w:rPr>
          <w:rFonts w:ascii="Times New Roman" w:hAnsi="Times New Roman"/>
          <w:spacing w:val="-3"/>
          <w:sz w:val="24"/>
          <w:szCs w:val="24"/>
        </w:rPr>
        <w:t>, що спричинені мікроорганізмами (</w:t>
      </w:r>
      <w:proofErr w:type="spellStart"/>
      <w:r w:rsidRPr="00E803D4">
        <w:rPr>
          <w:rFonts w:ascii="Times New Roman" w:hAnsi="Times New Roman"/>
          <w:i/>
          <w:spacing w:val="-3"/>
          <w:sz w:val="24"/>
          <w:szCs w:val="24"/>
        </w:rPr>
        <w:t>Actinobacillus</w:t>
      </w:r>
      <w:proofErr w:type="spellEnd"/>
      <w:r w:rsidRPr="00E803D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E803D4">
        <w:rPr>
          <w:rFonts w:ascii="Times New Roman" w:hAnsi="Times New Roman"/>
          <w:i/>
          <w:spacing w:val="-3"/>
          <w:sz w:val="24"/>
          <w:szCs w:val="24"/>
        </w:rPr>
        <w:t>pleuropneumoniae</w:t>
      </w:r>
      <w:proofErr w:type="spellEnd"/>
      <w:r w:rsidRPr="00E803D4">
        <w:rPr>
          <w:rFonts w:ascii="Times New Roman" w:hAnsi="Times New Roman"/>
          <w:i/>
          <w:spacing w:val="-3"/>
          <w:sz w:val="24"/>
          <w:szCs w:val="24"/>
        </w:rPr>
        <w:t xml:space="preserve">, </w:t>
      </w:r>
      <w:proofErr w:type="spellStart"/>
      <w:r w:rsidRPr="00E803D4">
        <w:rPr>
          <w:rFonts w:ascii="Times New Roman" w:hAnsi="Times New Roman"/>
          <w:i/>
          <w:spacing w:val="-3"/>
          <w:sz w:val="24"/>
          <w:szCs w:val="24"/>
        </w:rPr>
        <w:t>Pasteurella</w:t>
      </w:r>
      <w:proofErr w:type="spellEnd"/>
      <w:r w:rsidRPr="00E803D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E803D4">
        <w:rPr>
          <w:rFonts w:ascii="Times New Roman" w:hAnsi="Times New Roman"/>
          <w:i/>
          <w:spacing w:val="-3"/>
          <w:sz w:val="24"/>
          <w:szCs w:val="24"/>
        </w:rPr>
        <w:t>multocida</w:t>
      </w:r>
      <w:proofErr w:type="spellEnd"/>
      <w:r w:rsidRPr="00E803D4">
        <w:rPr>
          <w:rFonts w:ascii="Times New Roman" w:hAnsi="Times New Roman"/>
          <w:i/>
          <w:spacing w:val="-3"/>
          <w:sz w:val="24"/>
          <w:szCs w:val="24"/>
        </w:rPr>
        <w:t xml:space="preserve">, </w:t>
      </w:r>
      <w:proofErr w:type="spellStart"/>
      <w:r w:rsidRPr="00E803D4">
        <w:rPr>
          <w:rFonts w:ascii="Times New Roman" w:hAnsi="Times New Roman"/>
          <w:i/>
          <w:spacing w:val="-3"/>
          <w:sz w:val="24"/>
          <w:szCs w:val="24"/>
        </w:rPr>
        <w:t>Bordetella</w:t>
      </w:r>
      <w:proofErr w:type="spellEnd"/>
      <w:r w:rsidRPr="00E803D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E803D4">
        <w:rPr>
          <w:rFonts w:ascii="Times New Roman" w:hAnsi="Times New Roman"/>
          <w:i/>
          <w:spacing w:val="-3"/>
          <w:sz w:val="24"/>
          <w:szCs w:val="24"/>
        </w:rPr>
        <w:t>bronchiseptica</w:t>
      </w:r>
      <w:proofErr w:type="spellEnd"/>
      <w:r w:rsidRPr="00E803D4">
        <w:rPr>
          <w:rFonts w:ascii="Times New Roman" w:hAnsi="Times New Roman"/>
          <w:i/>
          <w:spacing w:val="-3"/>
          <w:sz w:val="24"/>
          <w:szCs w:val="24"/>
        </w:rPr>
        <w:t xml:space="preserve">, </w:t>
      </w:r>
      <w:proofErr w:type="spellStart"/>
      <w:r w:rsidRPr="00E803D4">
        <w:rPr>
          <w:rFonts w:ascii="Times New Roman" w:hAnsi="Times New Roman"/>
          <w:i/>
          <w:spacing w:val="-3"/>
          <w:sz w:val="24"/>
          <w:szCs w:val="24"/>
        </w:rPr>
        <w:t>Haemophilus</w:t>
      </w:r>
      <w:proofErr w:type="spellEnd"/>
      <w:r w:rsidRPr="00E803D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E803D4">
        <w:rPr>
          <w:rFonts w:ascii="Times New Roman" w:hAnsi="Times New Roman"/>
          <w:i/>
          <w:spacing w:val="-3"/>
          <w:sz w:val="24"/>
          <w:szCs w:val="24"/>
        </w:rPr>
        <w:t>parasuis</w:t>
      </w:r>
      <w:proofErr w:type="spellEnd"/>
      <w:r w:rsidRPr="00E803D4">
        <w:rPr>
          <w:rFonts w:ascii="Times New Roman" w:hAnsi="Times New Roman"/>
          <w:spacing w:val="-3"/>
          <w:sz w:val="24"/>
          <w:szCs w:val="24"/>
        </w:rPr>
        <w:t xml:space="preserve">), чутливими до </w:t>
      </w:r>
      <w:proofErr w:type="spellStart"/>
      <w:r w:rsidRPr="00E803D4">
        <w:rPr>
          <w:rFonts w:ascii="Times New Roman" w:hAnsi="Times New Roman"/>
          <w:spacing w:val="-3"/>
          <w:sz w:val="24"/>
          <w:szCs w:val="24"/>
        </w:rPr>
        <w:t>флуорфеніколу</w:t>
      </w:r>
      <w:proofErr w:type="spellEnd"/>
      <w:r w:rsidRPr="00E803D4">
        <w:rPr>
          <w:rFonts w:ascii="Times New Roman" w:hAnsi="Times New Roman"/>
          <w:spacing w:val="-3"/>
          <w:sz w:val="24"/>
          <w:szCs w:val="24"/>
        </w:rPr>
        <w:t xml:space="preserve">.  </w:t>
      </w:r>
    </w:p>
    <w:p w14:paraId="4776E0A7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Протипоказання</w:t>
      </w:r>
    </w:p>
    <w:p w14:paraId="4776E0A8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застосовувати тваринам з підвищеною чутливістю до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флуорфеніколу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6E0A9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t>Не застосовувати курям-несучкам, яйця яких використовують для споживання людям.</w:t>
      </w:r>
    </w:p>
    <w:p w14:paraId="4776E0AA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Не застосовувати одночасно з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тіамфеніколом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або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хлорамфеніколом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6E0AB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Не застосовувати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супоросним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 xml:space="preserve"> свиноматкам та свиноматкам у період лактації та дорослим кнурам, призначеним для репродукції.</w:t>
      </w:r>
    </w:p>
    <w:p w14:paraId="4776E0AC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t>Не застосовувати при порушеннях функції печінки та нирок.</w:t>
      </w:r>
    </w:p>
    <w:p w14:paraId="4776E0AD" w14:textId="77777777" w:rsidR="00594BB9" w:rsidRPr="00E803D4" w:rsidRDefault="00594BB9" w:rsidP="00594BB9">
      <w:pPr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Побічна дії</w:t>
      </w:r>
    </w:p>
    <w:p w14:paraId="4776E0AE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t>Кури, індики: невідома.</w:t>
      </w:r>
    </w:p>
    <w:p w14:paraId="4776E0AF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t>Свині: можливі алергічні реакції у вигляді еритеми, діареї, набряку слизових оболонок, які зникають після припинення застосування препарату.</w:t>
      </w:r>
    </w:p>
    <w:p w14:paraId="4776E0B0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t>За підвищеної індивідуальної чутливості тварин до компонентів лікарського препарату та появі побічних явищ (відмова від корму, порушення координації) його використання припиняють</w:t>
      </w:r>
    </w:p>
    <w:p w14:paraId="4776E0B1" w14:textId="77777777" w:rsidR="00594BB9" w:rsidRPr="00E803D4" w:rsidRDefault="00594BB9" w:rsidP="00594BB9">
      <w:pPr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Особливі застереження при використанні</w:t>
      </w:r>
    </w:p>
    <w:p w14:paraId="4776E0B2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3D4">
        <w:rPr>
          <w:rFonts w:ascii="Times New Roman" w:hAnsi="Times New Roman"/>
          <w:bCs/>
          <w:sz w:val="24"/>
          <w:szCs w:val="24"/>
          <w:lang w:eastAsia="ru-RU"/>
        </w:rPr>
        <w:t xml:space="preserve">Перед застосуванням препарату необхідно провести тест на чутливість мікроорганізмів до </w:t>
      </w:r>
      <w:proofErr w:type="spellStart"/>
      <w:r w:rsidRPr="00E803D4">
        <w:rPr>
          <w:rFonts w:ascii="Times New Roman" w:hAnsi="Times New Roman"/>
          <w:bCs/>
          <w:sz w:val="24"/>
          <w:szCs w:val="24"/>
          <w:lang w:eastAsia="ru-RU"/>
        </w:rPr>
        <w:t>флуорфеніколу</w:t>
      </w:r>
      <w:proofErr w:type="spellEnd"/>
      <w:r w:rsidRPr="00E803D4">
        <w:rPr>
          <w:rFonts w:ascii="Times New Roman" w:hAnsi="Times New Roman"/>
          <w:bCs/>
          <w:sz w:val="24"/>
          <w:szCs w:val="24"/>
          <w:lang w:eastAsia="ru-RU"/>
        </w:rPr>
        <w:t xml:space="preserve">. Якщо це не можливо, то в основу терапії необхідно взяти місцеву (фермерську) епізоотичну інформацію про чутливість цільової бактерії до антибіотиків. Застосування препарату не відповідно до інструкцій, наведених в ЛВ та КХП може збільшити поширеність бактерій, стійких до </w:t>
      </w:r>
      <w:proofErr w:type="spellStart"/>
      <w:r w:rsidRPr="00E803D4">
        <w:rPr>
          <w:rFonts w:ascii="Times New Roman" w:hAnsi="Times New Roman"/>
          <w:bCs/>
          <w:sz w:val="24"/>
          <w:szCs w:val="24"/>
          <w:lang w:eastAsia="ru-RU"/>
        </w:rPr>
        <w:t>флуорфеніколу</w:t>
      </w:r>
      <w:proofErr w:type="spellEnd"/>
      <w:r w:rsidRPr="00E803D4">
        <w:rPr>
          <w:rFonts w:ascii="Times New Roman" w:hAnsi="Times New Roman"/>
          <w:bCs/>
          <w:sz w:val="24"/>
          <w:szCs w:val="24"/>
          <w:lang w:eastAsia="ru-RU"/>
        </w:rPr>
        <w:t xml:space="preserve">, і знизити ефективність терапії іншими </w:t>
      </w:r>
      <w:proofErr w:type="spellStart"/>
      <w:r w:rsidRPr="00E803D4">
        <w:rPr>
          <w:rFonts w:ascii="Times New Roman" w:hAnsi="Times New Roman"/>
          <w:bCs/>
          <w:sz w:val="24"/>
          <w:szCs w:val="24"/>
          <w:lang w:eastAsia="ru-RU"/>
        </w:rPr>
        <w:t>фторхінолонами</w:t>
      </w:r>
      <w:proofErr w:type="spellEnd"/>
      <w:r w:rsidRPr="00E803D4">
        <w:rPr>
          <w:rFonts w:ascii="Times New Roman" w:hAnsi="Times New Roman"/>
          <w:bCs/>
          <w:sz w:val="24"/>
          <w:szCs w:val="24"/>
          <w:lang w:eastAsia="ru-RU"/>
        </w:rPr>
        <w:t xml:space="preserve"> через можливу перехресну резистентність.</w:t>
      </w:r>
    </w:p>
    <w:p w14:paraId="4776E0B3" w14:textId="77777777" w:rsidR="00594BB9" w:rsidRPr="00E803D4" w:rsidRDefault="00594BB9" w:rsidP="00594BB9">
      <w:pPr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Використання під час вагітності, лактації, несучості</w:t>
      </w:r>
    </w:p>
    <w:p w14:paraId="4776E0B4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застосовувати курям-несучкам, яйця яких використовують для споживання людям.</w:t>
      </w:r>
    </w:p>
    <w:p w14:paraId="4776E0B5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застосовувати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супоросним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свиноматкам та свиноматкам у період лактації та дорослим кнурам, призначеним для репродукції.</w:t>
      </w:r>
    </w:p>
    <w:p w14:paraId="4776E0B6" w14:textId="77777777" w:rsidR="00594BB9" w:rsidRPr="00E803D4" w:rsidRDefault="00594BB9" w:rsidP="00594BB9">
      <w:pPr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Взаємодія з іншими засобами та інші форми взаємодії</w:t>
      </w:r>
    </w:p>
    <w:p w14:paraId="4776E0B7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застосовувати одночасно з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тіамфеніколом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хлорамфеніколом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76E0B8" w14:textId="77777777" w:rsidR="00594BB9" w:rsidRPr="00E803D4" w:rsidRDefault="00594BB9" w:rsidP="00594BB9">
      <w:pPr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Дози і способи введення тваринам різного віку</w:t>
      </w:r>
    </w:p>
    <w:p w14:paraId="4776E0B9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питною водою.</w:t>
      </w:r>
    </w:p>
    <w:tbl>
      <w:tblPr>
        <w:tblW w:w="104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4535"/>
        <w:gridCol w:w="3645"/>
      </w:tblGrid>
      <w:tr w:rsidR="00E803D4" w:rsidRPr="00E803D4" w14:paraId="4776E0BF" w14:textId="77777777" w:rsidTr="00A224E5">
        <w:trPr>
          <w:trHeight w:hRule="exact" w:val="549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6E0BA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14:paraId="4776E0BB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6E0BC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Дозування препарату</w:t>
            </w:r>
          </w:p>
          <w:p w14:paraId="4776E0BD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ФЛОЦИН-100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6E0BE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лікування</w:t>
            </w:r>
          </w:p>
        </w:tc>
      </w:tr>
      <w:tr w:rsidR="00E803D4" w:rsidRPr="00E803D4" w14:paraId="4776E0C8" w14:textId="77777777" w:rsidTr="00A224E5">
        <w:trPr>
          <w:trHeight w:hRule="exact" w:val="2272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76E0C0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Свійська</w:t>
            </w:r>
          </w:p>
          <w:p w14:paraId="4776E0C1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птиця</w:t>
            </w:r>
          </w:p>
          <w:p w14:paraId="4776E0C2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(кури-бройлери, племінні кури, ремонтний молодняк та індики)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76E0C3" w14:textId="77777777" w:rsidR="00594BB9" w:rsidRPr="00E803D4" w:rsidRDefault="00594BB9" w:rsidP="00A224E5">
            <w:pPr>
              <w:spacing w:after="0" w:line="240" w:lineRule="auto"/>
              <w:ind w:right="142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0,2 мл препарату на 1 кг маси тіла </w:t>
            </w: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(20 мг флуорфеніколу на 1 кг </w:t>
            </w:r>
            <w:proofErr w:type="spellStart"/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м.т</w:t>
            </w:r>
            <w:proofErr w:type="spellEnd"/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.)</w:t>
            </w:r>
          </w:p>
          <w:p w14:paraId="4776E0C4" w14:textId="77777777" w:rsidR="00594BB9" w:rsidRPr="00E803D4" w:rsidRDefault="00594BB9" w:rsidP="00A224E5">
            <w:pPr>
              <w:spacing w:after="0" w:line="240" w:lineRule="auto"/>
              <w:ind w:right="142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або 100 мл препарату на 100 л питної води;</w:t>
            </w:r>
          </w:p>
          <w:p w14:paraId="4776E0C5" w14:textId="77777777" w:rsidR="00594BB9" w:rsidRPr="00E803D4" w:rsidRDefault="00594BB9" w:rsidP="00A224E5">
            <w:pPr>
              <w:spacing w:after="0" w:line="240" w:lineRule="auto"/>
              <w:ind w:right="142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курей та індиків віком, старших 4-х тижнів: 200 мл препарату на 100 л питної води.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6E0C6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лікування – 3-5 діб.</w:t>
            </w:r>
          </w:p>
          <w:p w14:paraId="4776E0C7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У період лікування птиця повинна отримувати тільки воду, що містить препарат. Добова доза може бути розділена на два прийоми: першу половину дози препарату задають вранці, другу - через 12 годин.</w:t>
            </w:r>
          </w:p>
        </w:tc>
      </w:tr>
      <w:tr w:rsidR="00E803D4" w:rsidRPr="00E803D4" w14:paraId="4776E0CC" w14:textId="77777777" w:rsidTr="00A224E5">
        <w:trPr>
          <w:trHeight w:hRule="exact" w:val="1149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76E0C9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76E0CA" w14:textId="77777777" w:rsidR="00594BB9" w:rsidRPr="00E803D4" w:rsidRDefault="00594BB9" w:rsidP="00A224E5">
            <w:pPr>
              <w:spacing w:after="0" w:line="240" w:lineRule="auto"/>
              <w:ind w:right="142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мл препарату на 100 кг маси тіла (10 мг </w:t>
            </w:r>
            <w:proofErr w:type="spellStart"/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флуорфеніколу</w:t>
            </w:r>
            <w:proofErr w:type="spellEnd"/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кг </w:t>
            </w:r>
            <w:proofErr w:type="spellStart"/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м.т</w:t>
            </w:r>
            <w:proofErr w:type="spellEnd"/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6E0CB" w14:textId="77777777" w:rsidR="00594BB9" w:rsidRPr="00E803D4" w:rsidRDefault="00594BB9" w:rsidP="00A224E5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3D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лікування – 5 діб</w:t>
            </w:r>
          </w:p>
        </w:tc>
      </w:tr>
    </w:tbl>
    <w:p w14:paraId="4776E0CD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3D4">
        <w:rPr>
          <w:rFonts w:ascii="Times New Roman" w:eastAsia="Times New Roman" w:hAnsi="Times New Roman" w:cs="Times New Roman"/>
          <w:sz w:val="24"/>
          <w:szCs w:val="24"/>
        </w:rPr>
        <w:t>При застосуванні препарату через дозатор (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</w:rPr>
        <w:t>медікатор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</w:rPr>
        <w:t>), використовують нерозведений препарат або готують маточний водний розчин з питною водою у співвідношенні: 1 л препарату не менше, ніж на 40 л питної води. Для приготування лікувального розчину додають питну воду до отримання необхідної концентрації препарату, згідно з рекомендаціями щодо його дозування.</w:t>
      </w:r>
    </w:p>
    <w:p w14:paraId="4776E0CE" w14:textId="77777777" w:rsidR="00594BB9" w:rsidRPr="00E803D4" w:rsidRDefault="00594BB9" w:rsidP="00594BB9">
      <w:pPr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Передозування (симптоми, невідкладні заходи, антидоти)</w:t>
      </w:r>
    </w:p>
    <w:p w14:paraId="4776E0CF" w14:textId="77777777" w:rsidR="00594BB9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 викликати нудоту, блювоту, діарею.</w:t>
      </w:r>
    </w:p>
    <w:p w14:paraId="4776E0D0" w14:textId="77777777" w:rsidR="00594BB9" w:rsidRPr="00E803D4" w:rsidRDefault="00594BB9" w:rsidP="00594BB9">
      <w:pPr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Спеціальні застереження</w:t>
      </w:r>
    </w:p>
    <w:p w14:paraId="4776E0D1" w14:textId="77777777" w:rsidR="00CA47B7" w:rsidRPr="00E803D4" w:rsidRDefault="00594BB9" w:rsidP="00594BB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застосовувати для нецільових тварин.</w:t>
      </w:r>
    </w:p>
    <w:p w14:paraId="4776E0D2" w14:textId="77777777" w:rsidR="00CA47B7" w:rsidRPr="00E803D4" w:rsidRDefault="00CA47B7" w:rsidP="00CA47B7">
      <w:pPr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Період виведення (</w:t>
      </w:r>
      <w:proofErr w:type="spellStart"/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каренції</w:t>
      </w:r>
      <w:proofErr w:type="spellEnd"/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776E0D3" w14:textId="036D74F6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Забій тварин і птиці на м'ясо дозволяють через </w:t>
      </w:r>
      <w:r w:rsidR="00E803D4"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2 доби (кури-бройлери, племінні кури, ремонтний молодняк), 3 доби (індики)</w:t>
      </w:r>
      <w:r w:rsidR="00E803D4"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20 діб (свині) після останнього застосування препарату. Отримане, до зазначеного терміну, м'ясо утилізують або згодовують непродуктивним тваринам, залежно від висновку лікаря ветеринарної медицини.</w:t>
      </w:r>
    </w:p>
    <w:p w14:paraId="4776E0D4" w14:textId="77777777" w:rsidR="00CA47B7" w:rsidRPr="00E803D4" w:rsidRDefault="00CA47B7" w:rsidP="00CA47B7">
      <w:pPr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Спеціальні застереження для осіб і обслуговуючого персоналу</w:t>
      </w:r>
    </w:p>
    <w:p w14:paraId="4776E0D5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Персонал, який працює з препаратом, повинен дотримуватись основних правил гігієни та безпеки, прийнятих при роботі з ветеринарними препаратами та тваринами.</w:t>
      </w:r>
    </w:p>
    <w:p w14:paraId="4776E0D6" w14:textId="77777777" w:rsidR="00CA47B7" w:rsidRPr="00E803D4" w:rsidRDefault="00CA47B7" w:rsidP="00CA47B7">
      <w:pPr>
        <w:numPr>
          <w:ilvl w:val="0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Фармацевтичні особливості</w:t>
      </w:r>
    </w:p>
    <w:p w14:paraId="4776E0D7" w14:textId="77777777" w:rsidR="00CA47B7" w:rsidRPr="00E803D4" w:rsidRDefault="00CA47B7" w:rsidP="00CA47B7">
      <w:pPr>
        <w:numPr>
          <w:ilvl w:val="1"/>
          <w:numId w:val="1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 несумісності (основні)</w:t>
      </w:r>
    </w:p>
    <w:p w14:paraId="4776E0D8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змішувати ФЛОЦИН-100 в одній ємності з іншими лікарськими засобами.</w:t>
      </w:r>
    </w:p>
    <w:p w14:paraId="4776E0D9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Термін придатності</w:t>
      </w:r>
    </w:p>
    <w:p w14:paraId="4776E0DA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2 роки.</w:t>
      </w:r>
    </w:p>
    <w:p w14:paraId="4776E0DB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першого відкривання флакону - 14 діб, за умови зберігання його в темному місці за температури від 5 до 25 °С.</w:t>
      </w:r>
    </w:p>
    <w:p w14:paraId="4776E0DC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розведення розчин з препаратом необхідно використати протягом 24 год.</w:t>
      </w:r>
    </w:p>
    <w:p w14:paraId="4776E0DD" w14:textId="77777777" w:rsidR="00CA47B7" w:rsidRPr="00E803D4" w:rsidRDefault="00CA47B7" w:rsidP="00CA47B7">
      <w:pPr>
        <w:keepNext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 Особливі заходи зберігання</w:t>
      </w:r>
    </w:p>
    <w:p w14:paraId="4776E0DE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Темне, недоступне для дітей місце за температури від 5 до 25</w:t>
      </w:r>
      <w:r w:rsidR="007A0056"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14:paraId="4776E0DF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 Природа і склад контейнера первинного упакування</w:t>
      </w:r>
    </w:p>
    <w:p w14:paraId="4776E0E0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Флакони зі скла або полімерних матеріалів по 10, 50, 100, 500 та 1000 мл. </w:t>
      </w:r>
    </w:p>
    <w:p w14:paraId="4776E0E1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 Особливі заходи безпеки при поводженні з невикористаним препаратом або з його залишками</w:t>
      </w:r>
    </w:p>
    <w:p w14:paraId="4776E0E2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Порожню упаковку та залишки невикористаного препарату потрібно утилізувати згідно з чинним законодавством.</w:t>
      </w:r>
    </w:p>
    <w:p w14:paraId="4776E0E3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Назва та місцезнаходження власника реєстраційного посвідчення </w:t>
      </w:r>
    </w:p>
    <w:p w14:paraId="4776E0E4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"БІОТЕСТЛАБ"</w:t>
      </w:r>
    </w:p>
    <w:p w14:paraId="4776E0E5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Україна, 08600, Київська обл., м. Васильків, вул. Володимирська, 57-А.</w:t>
      </w:r>
    </w:p>
    <w:p w14:paraId="4776E0E6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Назва та місцезнаходження виробника (виробників)</w:t>
      </w:r>
    </w:p>
    <w:p w14:paraId="4776E0E7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"БІОТЕСТЛАБ"</w:t>
      </w:r>
    </w:p>
    <w:p w14:paraId="4776E0E8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Україна, 08600, Київська обл., м. Васильків, вул. </w:t>
      </w:r>
      <w:proofErr w:type="spellStart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Лістрового</w:t>
      </w:r>
      <w:proofErr w:type="spellEnd"/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Олександра, буд. 1/3. </w:t>
      </w:r>
    </w:p>
    <w:p w14:paraId="4776E0E9" w14:textId="77777777" w:rsidR="00CA47B7" w:rsidRPr="00E803D4" w:rsidRDefault="00CA47B7" w:rsidP="00CA47B7">
      <w:pPr>
        <w:spacing w:after="0" w:line="240" w:lineRule="auto"/>
        <w:ind w:firstLine="425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hyperlink r:id="rId5" w:history="1">
        <w:r w:rsidRPr="00E803D4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ru-RU"/>
          </w:rPr>
          <w:t>www.biotestlab.ua</w:t>
        </w:r>
      </w:hyperlink>
    </w:p>
    <w:p w14:paraId="4776E0EA" w14:textId="77777777" w:rsidR="00CA47B7" w:rsidRPr="00E803D4" w:rsidRDefault="00CA47B7" w:rsidP="00CA47B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Додаткова інформація </w:t>
      </w:r>
    </w:p>
    <w:p w14:paraId="4776E0EB" w14:textId="77777777" w:rsidR="0021690A" w:rsidRPr="00E803D4" w:rsidRDefault="00CA47B7" w:rsidP="00CA47B7">
      <w:pPr>
        <w:spacing w:after="0" w:line="240" w:lineRule="auto"/>
        <w:ind w:firstLine="425"/>
        <w:jc w:val="both"/>
      </w:pPr>
      <w:r w:rsidRP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Відсутня.</w:t>
      </w:r>
    </w:p>
    <w:sectPr w:rsidR="0021690A" w:rsidRPr="00E803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146115E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 w16cid:durableId="19628790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B7"/>
    <w:rsid w:val="0021690A"/>
    <w:rsid w:val="00457EE4"/>
    <w:rsid w:val="00587B51"/>
    <w:rsid w:val="00594BB9"/>
    <w:rsid w:val="00696E97"/>
    <w:rsid w:val="007A0056"/>
    <w:rsid w:val="00C23105"/>
    <w:rsid w:val="00CA47B7"/>
    <w:rsid w:val="00E8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E090"/>
  <w15:docId w15:val="{2986C251-EDAC-4129-8F3E-9C7B1565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7B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47B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47B7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CA47B7"/>
    <w:rPr>
      <w:rFonts w:eastAsiaTheme="minorEastAsia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CA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A47B7"/>
    <w:rPr>
      <w:rFonts w:ascii="Tahoma" w:eastAsiaTheme="minorEastAsia" w:hAnsi="Tahoma" w:cs="Tahoma"/>
      <w:sz w:val="16"/>
      <w:szCs w:val="16"/>
      <w:lang w:eastAsia="uk-UA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87B51"/>
    <w:rPr>
      <w:b/>
      <w:bCs/>
    </w:rPr>
  </w:style>
  <w:style w:type="character" w:customStyle="1" w:styleId="a9">
    <w:name w:val="Тема примітки Знак"/>
    <w:basedOn w:val="a5"/>
    <w:link w:val="a8"/>
    <w:uiPriority w:val="99"/>
    <w:semiHidden/>
    <w:rsid w:val="00587B51"/>
    <w:rPr>
      <w:rFonts w:eastAsiaTheme="minorEastAsia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testlab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5280</Words>
  <Characters>3011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Natalia_Ostapiv</dc:creator>
  <cp:lastModifiedBy>Микола Верхолюк</cp:lastModifiedBy>
  <cp:revision>7</cp:revision>
  <dcterms:created xsi:type="dcterms:W3CDTF">2025-02-06T12:52:00Z</dcterms:created>
  <dcterms:modified xsi:type="dcterms:W3CDTF">2025-02-12T17:34:00Z</dcterms:modified>
</cp:coreProperties>
</file>