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E7AA" w14:textId="77777777" w:rsidR="006A3FA6" w:rsidRPr="00251677" w:rsidRDefault="006A3FA6" w:rsidP="006A3FA6">
      <w:pPr>
        <w:ind w:left="5760" w:firstLine="720"/>
        <w:jc w:val="right"/>
      </w:pPr>
      <w:proofErr w:type="spellStart"/>
      <w:r w:rsidRPr="00251677">
        <w:t>Додаток</w:t>
      </w:r>
      <w:proofErr w:type="spellEnd"/>
      <w:r w:rsidRPr="00251677">
        <w:t xml:space="preserve"> 1</w:t>
      </w:r>
    </w:p>
    <w:p w14:paraId="11E94322" w14:textId="6A5C4CFB" w:rsidR="00A85F22" w:rsidRPr="00251677" w:rsidRDefault="006A3FA6">
      <w:pPr>
        <w:ind w:left="5040"/>
        <w:jc w:val="right"/>
      </w:pPr>
      <w:r w:rsidRPr="00251677">
        <w:t xml:space="preserve">   до </w:t>
      </w:r>
      <w:proofErr w:type="spellStart"/>
      <w:r w:rsidRPr="00251677">
        <w:t>реєстраційного</w:t>
      </w:r>
      <w:proofErr w:type="spellEnd"/>
      <w:r w:rsidRPr="00251677">
        <w:t xml:space="preserve"> </w:t>
      </w:r>
      <w:proofErr w:type="spellStart"/>
      <w:r w:rsidRPr="00251677">
        <w:t>посвідчення</w:t>
      </w:r>
      <w:proofErr w:type="spellEnd"/>
      <w:r w:rsidRPr="00251677">
        <w:t xml:space="preserve"> </w:t>
      </w:r>
    </w:p>
    <w:p w14:paraId="3CC11B43" w14:textId="77777777" w:rsidR="006A3FA6" w:rsidRPr="00251677" w:rsidRDefault="006A3FA6" w:rsidP="006A3FA6">
      <w:pPr>
        <w:shd w:val="clear" w:color="auto" w:fill="FFFFFF"/>
        <w:jc w:val="right"/>
        <w:rPr>
          <w:b/>
          <w:spacing w:val="-8"/>
        </w:rPr>
      </w:pPr>
    </w:p>
    <w:p w14:paraId="573F9DC0" w14:textId="77777777" w:rsidR="006A3FA6" w:rsidRPr="00251677" w:rsidRDefault="006A3FA6" w:rsidP="006A3FA6">
      <w:pPr>
        <w:shd w:val="clear" w:color="auto" w:fill="FFFFFF"/>
        <w:jc w:val="right"/>
        <w:rPr>
          <w:b/>
          <w:spacing w:val="-8"/>
        </w:rPr>
      </w:pPr>
    </w:p>
    <w:p w14:paraId="3E93A25F" w14:textId="77777777" w:rsidR="006A3FA6" w:rsidRPr="00251677" w:rsidRDefault="006A3FA6" w:rsidP="006A3FA6">
      <w:pPr>
        <w:shd w:val="clear" w:color="auto" w:fill="FFFFFF"/>
        <w:jc w:val="center"/>
        <w:rPr>
          <w:b/>
          <w:lang w:val="uk-UA"/>
        </w:rPr>
      </w:pPr>
      <w:r w:rsidRPr="00251677">
        <w:rPr>
          <w:b/>
          <w:spacing w:val="-8"/>
          <w:lang w:val="uk-UA"/>
        </w:rPr>
        <w:t>Коротка характеристика препарату</w:t>
      </w:r>
    </w:p>
    <w:p w14:paraId="40C8E543" w14:textId="77777777" w:rsidR="006A3FA6" w:rsidRPr="00251677" w:rsidRDefault="006A3FA6" w:rsidP="006A3FA6">
      <w:pPr>
        <w:jc w:val="both"/>
        <w:rPr>
          <w:lang w:val="uk-UA"/>
        </w:rPr>
      </w:pPr>
    </w:p>
    <w:p w14:paraId="76101181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1.Назва</w:t>
      </w:r>
    </w:p>
    <w:p w14:paraId="617C7DB8" w14:textId="77777777" w:rsidR="006A3FA6" w:rsidRPr="00EE08CE" w:rsidRDefault="006A3FA6" w:rsidP="006A3FA6">
      <w:pPr>
        <w:ind w:firstLine="567"/>
        <w:jc w:val="both"/>
      </w:pPr>
      <w:proofErr w:type="spellStart"/>
      <w:r w:rsidRPr="00251677">
        <w:t>Марфлоксин</w:t>
      </w:r>
      <w:proofErr w:type="spellEnd"/>
      <w:r w:rsidRPr="00251677">
        <w:t>® таблетки по 20 мг</w:t>
      </w:r>
      <w:r w:rsidR="00EE08CE" w:rsidRPr="00EE08CE">
        <w:t xml:space="preserve"> (</w:t>
      </w:r>
      <w:r w:rsidR="00EE08CE">
        <w:rPr>
          <w:lang w:val="en-US"/>
        </w:rPr>
        <w:t>mg</w:t>
      </w:r>
      <w:r w:rsidR="00EE08CE" w:rsidRPr="00EE08CE">
        <w:t>)</w:t>
      </w:r>
    </w:p>
    <w:p w14:paraId="7FEFDF6B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2.Склад</w:t>
      </w:r>
    </w:p>
    <w:p w14:paraId="305B1B6F" w14:textId="77777777" w:rsidR="006A3FA6" w:rsidRPr="00251677" w:rsidRDefault="006A3FA6" w:rsidP="006A3FA6">
      <w:pPr>
        <w:tabs>
          <w:tab w:val="left" w:pos="284"/>
        </w:tabs>
        <w:ind w:firstLine="567"/>
        <w:jc w:val="both"/>
        <w:rPr>
          <w:lang w:val="uk-UA"/>
        </w:rPr>
      </w:pPr>
      <w:r w:rsidRPr="00251677">
        <w:rPr>
          <w:lang w:val="uk-UA"/>
        </w:rPr>
        <w:t>1 таблетка (280 мг) містить діючу речовину:</w:t>
      </w:r>
    </w:p>
    <w:p w14:paraId="32384C10" w14:textId="77777777" w:rsidR="006A3FA6" w:rsidRPr="00251677" w:rsidRDefault="006A3FA6" w:rsidP="006A3FA6">
      <w:pPr>
        <w:tabs>
          <w:tab w:val="left" w:pos="284"/>
        </w:tabs>
        <w:ind w:firstLine="567"/>
        <w:jc w:val="both"/>
        <w:rPr>
          <w:lang w:val="uk-UA"/>
        </w:rPr>
      </w:pPr>
      <w:proofErr w:type="spellStart"/>
      <w:r w:rsidRPr="00251677">
        <w:rPr>
          <w:lang w:val="uk-UA"/>
        </w:rPr>
        <w:t>марбофлоксацин</w:t>
      </w:r>
      <w:proofErr w:type="spellEnd"/>
      <w:r w:rsidRPr="00251677">
        <w:rPr>
          <w:lang w:val="uk-UA"/>
        </w:rPr>
        <w:t xml:space="preserve"> - 20 мг.</w:t>
      </w:r>
    </w:p>
    <w:p w14:paraId="34CADA61" w14:textId="77777777" w:rsidR="006A3FA6" w:rsidRPr="00251677" w:rsidRDefault="006A3FA6" w:rsidP="006A3FA6">
      <w:pPr>
        <w:tabs>
          <w:tab w:val="left" w:pos="284"/>
        </w:tabs>
        <w:ind w:firstLine="567"/>
        <w:jc w:val="both"/>
        <w:rPr>
          <w:i/>
          <w:lang w:val="uk-UA"/>
        </w:rPr>
      </w:pPr>
      <w:r w:rsidRPr="00251677">
        <w:rPr>
          <w:lang w:val="uk-UA"/>
        </w:rPr>
        <w:t xml:space="preserve">Допоміжні речовини: лактози моногідрат, </w:t>
      </w:r>
      <w:proofErr w:type="spellStart"/>
      <w:r w:rsidRPr="00251677">
        <w:rPr>
          <w:lang w:val="uk-UA"/>
        </w:rPr>
        <w:t>повідон</w:t>
      </w:r>
      <w:proofErr w:type="spellEnd"/>
      <w:r w:rsidRPr="00251677">
        <w:rPr>
          <w:lang w:val="uk-UA"/>
        </w:rPr>
        <w:t xml:space="preserve"> К 90, сухі дріжджі, ароматизатор м’яса, </w:t>
      </w:r>
      <w:proofErr w:type="spellStart"/>
      <w:r w:rsidRPr="00251677">
        <w:rPr>
          <w:lang w:val="uk-UA"/>
        </w:rPr>
        <w:t>кросповідон</w:t>
      </w:r>
      <w:proofErr w:type="spellEnd"/>
      <w:r w:rsidRPr="00251677">
        <w:rPr>
          <w:lang w:val="uk-UA"/>
        </w:rPr>
        <w:t xml:space="preserve">, </w:t>
      </w:r>
      <w:proofErr w:type="spellStart"/>
      <w:r w:rsidRPr="00251677">
        <w:rPr>
          <w:lang w:val="uk-UA"/>
        </w:rPr>
        <w:t>гідрогенізована</w:t>
      </w:r>
      <w:proofErr w:type="spellEnd"/>
      <w:r w:rsidRPr="00251677">
        <w:rPr>
          <w:lang w:val="uk-UA"/>
        </w:rPr>
        <w:t xml:space="preserve"> рицинова олія, кремнію діоксид колоїдний безводний, магнію </w:t>
      </w:r>
      <w:proofErr w:type="spellStart"/>
      <w:r w:rsidRPr="00251677">
        <w:rPr>
          <w:lang w:val="uk-UA"/>
        </w:rPr>
        <w:t>стеарат</w:t>
      </w:r>
      <w:proofErr w:type="spellEnd"/>
      <w:r w:rsidRPr="00251677">
        <w:rPr>
          <w:lang w:val="uk-UA"/>
        </w:rPr>
        <w:t>.</w:t>
      </w:r>
    </w:p>
    <w:p w14:paraId="65288989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3.Фармацевтична форма.</w:t>
      </w:r>
    </w:p>
    <w:p w14:paraId="5F3145DA" w14:textId="77777777" w:rsidR="006A3FA6" w:rsidRPr="00251677" w:rsidRDefault="006A3FA6" w:rsidP="006A3FA6">
      <w:pPr>
        <w:tabs>
          <w:tab w:val="left" w:pos="284"/>
        </w:tabs>
        <w:ind w:firstLine="567"/>
        <w:jc w:val="both"/>
        <w:rPr>
          <w:lang w:val="uk-UA"/>
        </w:rPr>
      </w:pPr>
      <w:r w:rsidRPr="00251677">
        <w:rPr>
          <w:lang w:val="uk-UA"/>
        </w:rPr>
        <w:t>Таблетки.</w:t>
      </w:r>
    </w:p>
    <w:p w14:paraId="0051AA6B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4.Фармакологічні властивості</w:t>
      </w:r>
    </w:p>
    <w:p w14:paraId="580385C3" w14:textId="77777777" w:rsidR="006A3FA6" w:rsidRPr="00C7034F" w:rsidRDefault="006A3FA6" w:rsidP="006A3FA6">
      <w:pPr>
        <w:ind w:firstLine="567"/>
        <w:jc w:val="both"/>
        <w:rPr>
          <w:b/>
          <w:i/>
          <w:lang w:val="uk-UA"/>
        </w:rPr>
      </w:pPr>
      <w:r w:rsidRPr="00C7034F">
        <w:rPr>
          <w:b/>
          <w:i/>
        </w:rPr>
        <w:t xml:space="preserve">ATC </w:t>
      </w:r>
      <w:proofErr w:type="spellStart"/>
      <w:r w:rsidRPr="00C7034F">
        <w:rPr>
          <w:b/>
          <w:i/>
        </w:rPr>
        <w:t>vet</w:t>
      </w:r>
      <w:proofErr w:type="spellEnd"/>
      <w:r w:rsidRPr="00C7034F">
        <w:rPr>
          <w:b/>
          <w:i/>
        </w:rPr>
        <w:t xml:space="preserve"> </w:t>
      </w:r>
      <w:proofErr w:type="spellStart"/>
      <w:r w:rsidRPr="00C7034F">
        <w:rPr>
          <w:b/>
          <w:i/>
        </w:rPr>
        <w:t>класифікаційний</w:t>
      </w:r>
      <w:proofErr w:type="spellEnd"/>
      <w:r w:rsidRPr="00C7034F">
        <w:rPr>
          <w:b/>
          <w:i/>
        </w:rPr>
        <w:t xml:space="preserve"> код QJ01 - </w:t>
      </w:r>
      <w:proofErr w:type="spellStart"/>
      <w:r w:rsidRPr="00C7034F">
        <w:rPr>
          <w:b/>
          <w:i/>
        </w:rPr>
        <w:t>антибактеріальні</w:t>
      </w:r>
      <w:proofErr w:type="spellEnd"/>
      <w:r w:rsidRPr="00C7034F">
        <w:rPr>
          <w:b/>
          <w:i/>
        </w:rPr>
        <w:t xml:space="preserve"> </w:t>
      </w:r>
      <w:proofErr w:type="spellStart"/>
      <w:r w:rsidRPr="00C7034F">
        <w:rPr>
          <w:b/>
          <w:i/>
        </w:rPr>
        <w:t>ветеринарні</w:t>
      </w:r>
      <w:proofErr w:type="spellEnd"/>
      <w:r w:rsidRPr="00C7034F">
        <w:rPr>
          <w:b/>
          <w:i/>
        </w:rPr>
        <w:t xml:space="preserve"> </w:t>
      </w:r>
      <w:proofErr w:type="spellStart"/>
      <w:r w:rsidRPr="00C7034F">
        <w:rPr>
          <w:b/>
          <w:i/>
        </w:rPr>
        <w:t>препарати</w:t>
      </w:r>
      <w:proofErr w:type="spellEnd"/>
      <w:r w:rsidRPr="00C7034F">
        <w:rPr>
          <w:b/>
          <w:i/>
        </w:rPr>
        <w:t xml:space="preserve"> для системного </w:t>
      </w:r>
      <w:proofErr w:type="spellStart"/>
      <w:r w:rsidRPr="00C7034F">
        <w:rPr>
          <w:b/>
          <w:i/>
        </w:rPr>
        <w:t>застосування</w:t>
      </w:r>
      <w:proofErr w:type="spellEnd"/>
      <w:r w:rsidRPr="00C7034F">
        <w:rPr>
          <w:b/>
          <w:i/>
        </w:rPr>
        <w:t xml:space="preserve">. QJ01МА93 – </w:t>
      </w:r>
      <w:proofErr w:type="spellStart"/>
      <w:r w:rsidRPr="00C7034F">
        <w:rPr>
          <w:b/>
          <w:i/>
        </w:rPr>
        <w:t>Марбофлоксацин</w:t>
      </w:r>
      <w:proofErr w:type="spellEnd"/>
      <w:r w:rsidRPr="00C7034F">
        <w:rPr>
          <w:b/>
          <w:i/>
        </w:rPr>
        <w:t>.</w:t>
      </w:r>
    </w:p>
    <w:p w14:paraId="1A2F8134" w14:textId="77777777" w:rsidR="006A3FA6" w:rsidRPr="00251677" w:rsidRDefault="006A3FA6" w:rsidP="006A3FA6">
      <w:pPr>
        <w:ind w:firstLine="567"/>
        <w:jc w:val="both"/>
        <w:rPr>
          <w:lang w:val="uk-UA"/>
        </w:rPr>
      </w:pPr>
      <w:proofErr w:type="spellStart"/>
      <w:r w:rsidRPr="00251677">
        <w:rPr>
          <w:lang w:val="uk-UA"/>
        </w:rPr>
        <w:t>Марбофлоксацин</w:t>
      </w:r>
      <w:proofErr w:type="spellEnd"/>
      <w:r w:rsidRPr="00251677">
        <w:rPr>
          <w:lang w:val="uk-UA"/>
        </w:rPr>
        <w:t xml:space="preserve"> є синтетичною, бактерицидною антимікробною речовиною, що відноситься до групи </w:t>
      </w:r>
      <w:proofErr w:type="spellStart"/>
      <w:r w:rsidRPr="00251677">
        <w:rPr>
          <w:lang w:val="uk-UA"/>
        </w:rPr>
        <w:t>фторхінолонів</w:t>
      </w:r>
      <w:proofErr w:type="spellEnd"/>
      <w:r w:rsidRPr="00251677">
        <w:rPr>
          <w:lang w:val="uk-UA"/>
        </w:rPr>
        <w:t xml:space="preserve">. Дія </w:t>
      </w:r>
      <w:proofErr w:type="spellStart"/>
      <w:r w:rsidRPr="00251677">
        <w:rPr>
          <w:lang w:val="uk-UA"/>
        </w:rPr>
        <w:t>марбофлоксацину</w:t>
      </w:r>
      <w:proofErr w:type="spellEnd"/>
      <w:r w:rsidRPr="00251677">
        <w:rPr>
          <w:lang w:val="uk-UA"/>
        </w:rPr>
        <w:t xml:space="preserve"> заснована на пригніченні ДНК-</w:t>
      </w:r>
      <w:proofErr w:type="spellStart"/>
      <w:r w:rsidRPr="00251677">
        <w:rPr>
          <w:lang w:val="uk-UA"/>
        </w:rPr>
        <w:t>гірази</w:t>
      </w:r>
      <w:proofErr w:type="spellEnd"/>
      <w:r w:rsidRPr="00251677">
        <w:rPr>
          <w:lang w:val="uk-UA"/>
        </w:rPr>
        <w:t xml:space="preserve"> та </w:t>
      </w:r>
      <w:proofErr w:type="spellStart"/>
      <w:r w:rsidRPr="00251677">
        <w:rPr>
          <w:lang w:val="uk-UA"/>
        </w:rPr>
        <w:t>топоізомерази</w:t>
      </w:r>
      <w:proofErr w:type="spellEnd"/>
      <w:r w:rsidRPr="00251677">
        <w:rPr>
          <w:lang w:val="uk-UA"/>
        </w:rPr>
        <w:t xml:space="preserve"> IV. Він ефективний проти широкого діапазону грампозитивних бактерій (</w:t>
      </w:r>
      <w:proofErr w:type="spellStart"/>
      <w:r w:rsidRPr="00251677">
        <w:rPr>
          <w:i/>
          <w:lang w:val="uk-UA"/>
        </w:rPr>
        <w:t>Staphylococcus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en-US"/>
        </w:rPr>
        <w:t>spp</w:t>
      </w:r>
      <w:proofErr w:type="spellEnd"/>
      <w:r w:rsidRPr="00251677">
        <w:rPr>
          <w:i/>
          <w:lang w:val="uk-UA"/>
        </w:rPr>
        <w:t xml:space="preserve">., </w:t>
      </w:r>
      <w:r w:rsidRPr="00251677">
        <w:rPr>
          <w:i/>
          <w:lang w:val="en-US"/>
        </w:rPr>
        <w:t>Streptococcus</w:t>
      </w:r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en-US"/>
        </w:rPr>
        <w:t>spp</w:t>
      </w:r>
      <w:proofErr w:type="spellEnd"/>
      <w:r w:rsidRPr="00251677">
        <w:rPr>
          <w:i/>
          <w:lang w:val="uk-UA"/>
        </w:rPr>
        <w:t>.</w:t>
      </w:r>
      <w:r w:rsidRPr="00251677">
        <w:rPr>
          <w:lang w:val="uk-UA"/>
        </w:rPr>
        <w:t>) та грамнегативних (</w:t>
      </w:r>
      <w:proofErr w:type="spellStart"/>
      <w:r w:rsidRPr="00251677">
        <w:rPr>
          <w:i/>
          <w:lang w:val="uk-UA"/>
        </w:rPr>
        <w:t>Escherichia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coli</w:t>
      </w:r>
      <w:proofErr w:type="spellEnd"/>
      <w:r w:rsidRPr="00251677">
        <w:rPr>
          <w:i/>
          <w:lang w:val="uk-UA"/>
        </w:rPr>
        <w:t xml:space="preserve">, </w:t>
      </w:r>
      <w:proofErr w:type="spellStart"/>
      <w:r w:rsidRPr="00251677">
        <w:rPr>
          <w:i/>
          <w:lang w:val="uk-UA"/>
        </w:rPr>
        <w:t>Citrobacter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freundii</w:t>
      </w:r>
      <w:proofErr w:type="spellEnd"/>
      <w:r w:rsidRPr="00251677">
        <w:rPr>
          <w:i/>
          <w:lang w:val="uk-UA"/>
        </w:rPr>
        <w:t xml:space="preserve">, </w:t>
      </w:r>
      <w:proofErr w:type="spellStart"/>
      <w:r w:rsidRPr="00251677">
        <w:rPr>
          <w:i/>
          <w:lang w:val="uk-UA"/>
        </w:rPr>
        <w:t>Proteus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spp</w:t>
      </w:r>
      <w:proofErr w:type="spellEnd"/>
      <w:r w:rsidRPr="00251677">
        <w:rPr>
          <w:i/>
          <w:lang w:val="uk-UA"/>
        </w:rPr>
        <w:t xml:space="preserve">., </w:t>
      </w:r>
      <w:proofErr w:type="spellStart"/>
      <w:r w:rsidRPr="00251677">
        <w:rPr>
          <w:i/>
          <w:lang w:val="uk-UA"/>
        </w:rPr>
        <w:t>Klebsiella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spp</w:t>
      </w:r>
      <w:proofErr w:type="spellEnd"/>
      <w:r w:rsidRPr="00251677">
        <w:rPr>
          <w:i/>
          <w:lang w:val="uk-UA"/>
        </w:rPr>
        <w:t xml:space="preserve">., </w:t>
      </w:r>
      <w:proofErr w:type="spellStart"/>
      <w:r w:rsidRPr="00251677">
        <w:rPr>
          <w:i/>
          <w:lang w:val="uk-UA"/>
        </w:rPr>
        <w:t>Shigella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spp</w:t>
      </w:r>
      <w:proofErr w:type="spellEnd"/>
      <w:r w:rsidRPr="00251677">
        <w:rPr>
          <w:i/>
          <w:lang w:val="uk-UA"/>
        </w:rPr>
        <w:t xml:space="preserve">., </w:t>
      </w:r>
      <w:proofErr w:type="spellStart"/>
      <w:r w:rsidRPr="00251677">
        <w:rPr>
          <w:i/>
          <w:lang w:val="uk-UA"/>
        </w:rPr>
        <w:t>Pasteurella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spp</w:t>
      </w:r>
      <w:proofErr w:type="spellEnd"/>
      <w:r w:rsidRPr="00251677">
        <w:rPr>
          <w:i/>
          <w:lang w:val="uk-UA"/>
        </w:rPr>
        <w:t xml:space="preserve">., </w:t>
      </w:r>
      <w:proofErr w:type="spellStart"/>
      <w:r w:rsidRPr="00251677">
        <w:rPr>
          <w:i/>
          <w:lang w:val="uk-UA"/>
        </w:rPr>
        <w:t>Pseudomonas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spp</w:t>
      </w:r>
      <w:proofErr w:type="spellEnd"/>
      <w:r w:rsidRPr="00251677">
        <w:rPr>
          <w:i/>
          <w:lang w:val="uk-UA"/>
        </w:rPr>
        <w:t>.</w:t>
      </w:r>
      <w:r w:rsidRPr="00251677">
        <w:rPr>
          <w:lang w:val="uk-UA"/>
        </w:rPr>
        <w:t>) бактерій</w:t>
      </w:r>
      <w:r w:rsidRPr="00251677">
        <w:rPr>
          <w:i/>
          <w:lang w:val="uk-UA"/>
        </w:rPr>
        <w:t xml:space="preserve">, </w:t>
      </w:r>
      <w:r w:rsidRPr="00251677">
        <w:rPr>
          <w:lang w:val="uk-UA"/>
        </w:rPr>
        <w:t>а також</w:t>
      </w:r>
      <w:r w:rsidRPr="00251677">
        <w:rPr>
          <w:i/>
          <w:lang w:val="uk-UA"/>
        </w:rPr>
        <w:t xml:space="preserve"> </w:t>
      </w:r>
      <w:proofErr w:type="spellStart"/>
      <w:r w:rsidRPr="00251677">
        <w:rPr>
          <w:lang w:val="uk-UA"/>
        </w:rPr>
        <w:t>мікоплазм</w:t>
      </w:r>
      <w:proofErr w:type="spellEnd"/>
      <w:r w:rsidRPr="00251677">
        <w:rPr>
          <w:i/>
          <w:lang w:val="uk-UA"/>
        </w:rPr>
        <w:t xml:space="preserve"> (</w:t>
      </w:r>
      <w:proofErr w:type="spellStart"/>
      <w:r w:rsidRPr="00251677">
        <w:rPr>
          <w:i/>
          <w:lang w:val="uk-UA"/>
        </w:rPr>
        <w:t>Mycoplasma</w:t>
      </w:r>
      <w:proofErr w:type="spellEnd"/>
      <w:r w:rsidRPr="00251677">
        <w:rPr>
          <w:i/>
          <w:lang w:val="uk-UA"/>
        </w:rPr>
        <w:t xml:space="preserve"> </w:t>
      </w:r>
      <w:proofErr w:type="spellStart"/>
      <w:r w:rsidRPr="00251677">
        <w:rPr>
          <w:i/>
          <w:lang w:val="uk-UA"/>
        </w:rPr>
        <w:t>spp</w:t>
      </w:r>
      <w:proofErr w:type="spellEnd"/>
      <w:r w:rsidRPr="00251677">
        <w:rPr>
          <w:i/>
          <w:lang w:val="uk-UA"/>
        </w:rPr>
        <w:t>.</w:t>
      </w:r>
      <w:r w:rsidRPr="00251677">
        <w:rPr>
          <w:lang w:val="uk-UA"/>
        </w:rPr>
        <w:t>).</w:t>
      </w:r>
    </w:p>
    <w:p w14:paraId="2B7C7751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 xml:space="preserve">Деталізовані літературні дані про чутливість мікроорганізмів до </w:t>
      </w:r>
      <w:proofErr w:type="spellStart"/>
      <w:r w:rsidRPr="00251677">
        <w:rPr>
          <w:lang w:val="uk-UA"/>
        </w:rPr>
        <w:t>марбофлоксацину</w:t>
      </w:r>
      <w:proofErr w:type="spellEnd"/>
      <w:r w:rsidRPr="00251677">
        <w:rPr>
          <w:lang w:val="uk-UA"/>
        </w:rPr>
        <w:t xml:space="preserve">, одержані на підставі проведених досліджень, під час яких досліджували сотні чутливих до </w:t>
      </w:r>
      <w:proofErr w:type="spellStart"/>
      <w:r w:rsidRPr="00251677">
        <w:rPr>
          <w:lang w:val="uk-UA"/>
        </w:rPr>
        <w:t>марбофлоксацину</w:t>
      </w:r>
      <w:proofErr w:type="spellEnd"/>
      <w:r w:rsidRPr="00251677">
        <w:rPr>
          <w:lang w:val="uk-UA"/>
        </w:rPr>
        <w:t xml:space="preserve"> патогенних для котів та собак мікроорганізмів, опублікували у 2009 році.</w:t>
      </w:r>
    </w:p>
    <w:p w14:paraId="2DCC5F31" w14:textId="77777777" w:rsidR="005667AB" w:rsidRPr="00FE7F1A" w:rsidRDefault="005667AB" w:rsidP="005667AB">
      <w:pPr>
        <w:jc w:val="both"/>
        <w:rPr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160"/>
      </w:tblGrid>
      <w:tr w:rsidR="005667AB" w:rsidRPr="00FE7F1A" w14:paraId="4E0E36CC" w14:textId="77777777" w:rsidTr="0016536D">
        <w:tc>
          <w:tcPr>
            <w:tcW w:w="3600" w:type="dxa"/>
          </w:tcPr>
          <w:p w14:paraId="146CB697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Назви мікроорганізмів</w:t>
            </w:r>
          </w:p>
        </w:tc>
        <w:tc>
          <w:tcPr>
            <w:tcW w:w="2160" w:type="dxa"/>
          </w:tcPr>
          <w:p w14:paraId="29A585E4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МІК (</w:t>
            </w:r>
            <w:proofErr w:type="spellStart"/>
            <w:r w:rsidRPr="00FE7F1A">
              <w:rPr>
                <w:lang w:val="uk-UA"/>
              </w:rPr>
              <w:t>мкг</w:t>
            </w:r>
            <w:proofErr w:type="spellEnd"/>
            <w:r w:rsidRPr="00FE7F1A">
              <w:rPr>
                <w:lang w:val="uk-UA"/>
              </w:rPr>
              <w:t>/мл)</w:t>
            </w:r>
          </w:p>
        </w:tc>
      </w:tr>
      <w:tr w:rsidR="005667AB" w:rsidRPr="00FE7F1A" w14:paraId="60826C66" w14:textId="77777777" w:rsidTr="0016536D">
        <w:tc>
          <w:tcPr>
            <w:tcW w:w="3600" w:type="dxa"/>
          </w:tcPr>
          <w:p w14:paraId="12590814" w14:textId="77777777" w:rsidR="005667AB" w:rsidRPr="00FE7F1A" w:rsidRDefault="005667AB" w:rsidP="0016536D">
            <w:pPr>
              <w:jc w:val="both"/>
              <w:rPr>
                <w:i/>
                <w:lang w:val="uk-UA"/>
              </w:rPr>
            </w:pPr>
            <w:proofErr w:type="spellStart"/>
            <w:r w:rsidRPr="00FE7F1A">
              <w:rPr>
                <w:i/>
                <w:lang w:val="uk-UA"/>
              </w:rPr>
              <w:t>Staphylococcus</w:t>
            </w:r>
            <w:proofErr w:type="spellEnd"/>
            <w:r w:rsidRPr="00FE7F1A">
              <w:rPr>
                <w:i/>
                <w:lang w:val="uk-UA"/>
              </w:rPr>
              <w:t xml:space="preserve"> </w:t>
            </w:r>
            <w:proofErr w:type="spellStart"/>
            <w:r w:rsidRPr="00FE7F1A">
              <w:rPr>
                <w:i/>
                <w:lang w:val="uk-UA"/>
              </w:rPr>
              <w:t>intermedius</w:t>
            </w:r>
            <w:proofErr w:type="spellEnd"/>
          </w:p>
        </w:tc>
        <w:tc>
          <w:tcPr>
            <w:tcW w:w="2160" w:type="dxa"/>
          </w:tcPr>
          <w:p w14:paraId="7C97A42E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0,23-0,25</w:t>
            </w:r>
          </w:p>
        </w:tc>
      </w:tr>
      <w:tr w:rsidR="005667AB" w:rsidRPr="00FE7F1A" w14:paraId="21461650" w14:textId="77777777" w:rsidTr="0016536D">
        <w:tc>
          <w:tcPr>
            <w:tcW w:w="3600" w:type="dxa"/>
          </w:tcPr>
          <w:p w14:paraId="06857048" w14:textId="77777777" w:rsidR="005667AB" w:rsidRPr="00FE7F1A" w:rsidRDefault="005667AB" w:rsidP="0016536D">
            <w:pPr>
              <w:jc w:val="both"/>
              <w:rPr>
                <w:i/>
                <w:lang w:val="uk-UA"/>
              </w:rPr>
            </w:pPr>
            <w:proofErr w:type="spellStart"/>
            <w:r w:rsidRPr="00FE7F1A">
              <w:rPr>
                <w:i/>
                <w:lang w:val="uk-UA"/>
              </w:rPr>
              <w:t>Escherichia</w:t>
            </w:r>
            <w:proofErr w:type="spellEnd"/>
            <w:r w:rsidRPr="00FE7F1A">
              <w:rPr>
                <w:i/>
                <w:lang w:val="uk-UA"/>
              </w:rPr>
              <w:t xml:space="preserve"> </w:t>
            </w:r>
            <w:proofErr w:type="spellStart"/>
            <w:r w:rsidRPr="00FE7F1A">
              <w:rPr>
                <w:i/>
                <w:lang w:val="uk-UA"/>
              </w:rPr>
              <w:t>coli</w:t>
            </w:r>
            <w:proofErr w:type="spellEnd"/>
          </w:p>
        </w:tc>
        <w:tc>
          <w:tcPr>
            <w:tcW w:w="2160" w:type="dxa"/>
          </w:tcPr>
          <w:p w14:paraId="48312ADC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0,125-0,25</w:t>
            </w:r>
          </w:p>
        </w:tc>
      </w:tr>
      <w:tr w:rsidR="005667AB" w:rsidRPr="00FE7F1A" w14:paraId="19D79D4E" w14:textId="77777777" w:rsidTr="0016536D">
        <w:tc>
          <w:tcPr>
            <w:tcW w:w="3600" w:type="dxa"/>
          </w:tcPr>
          <w:p w14:paraId="18D2AD1E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proofErr w:type="spellStart"/>
            <w:r w:rsidRPr="00FE7F1A">
              <w:rPr>
                <w:i/>
                <w:lang w:val="uk-UA"/>
              </w:rPr>
              <w:t>Pasteurella</w:t>
            </w:r>
            <w:proofErr w:type="spellEnd"/>
            <w:r w:rsidRPr="00FE7F1A">
              <w:rPr>
                <w:i/>
                <w:lang w:val="uk-UA"/>
              </w:rPr>
              <w:t xml:space="preserve"> </w:t>
            </w:r>
            <w:proofErr w:type="spellStart"/>
            <w:r w:rsidRPr="00FE7F1A">
              <w:rPr>
                <w:i/>
                <w:lang w:val="uk-UA"/>
              </w:rPr>
              <w:t>multocida</w:t>
            </w:r>
            <w:proofErr w:type="spellEnd"/>
          </w:p>
        </w:tc>
        <w:tc>
          <w:tcPr>
            <w:tcW w:w="2160" w:type="dxa"/>
          </w:tcPr>
          <w:p w14:paraId="65481843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0,04</w:t>
            </w:r>
          </w:p>
        </w:tc>
      </w:tr>
      <w:tr w:rsidR="005667AB" w:rsidRPr="00FE7F1A" w14:paraId="5CC9EB8A" w14:textId="77777777" w:rsidTr="0016536D">
        <w:tc>
          <w:tcPr>
            <w:tcW w:w="3600" w:type="dxa"/>
          </w:tcPr>
          <w:p w14:paraId="7FBA8070" w14:textId="77777777" w:rsidR="005667AB" w:rsidRPr="00FE7F1A" w:rsidRDefault="005667AB" w:rsidP="0016536D">
            <w:pPr>
              <w:jc w:val="both"/>
              <w:rPr>
                <w:i/>
                <w:lang w:val="uk-UA"/>
              </w:rPr>
            </w:pPr>
            <w:proofErr w:type="spellStart"/>
            <w:r w:rsidRPr="00FE7F1A">
              <w:rPr>
                <w:i/>
                <w:lang w:val="uk-UA"/>
              </w:rPr>
              <w:t>Pseudomonas</w:t>
            </w:r>
            <w:proofErr w:type="spellEnd"/>
            <w:r w:rsidRPr="00FE7F1A">
              <w:rPr>
                <w:i/>
                <w:lang w:val="uk-UA"/>
              </w:rPr>
              <w:t xml:space="preserve"> </w:t>
            </w:r>
            <w:proofErr w:type="spellStart"/>
            <w:r w:rsidRPr="00FE7F1A">
              <w:rPr>
                <w:i/>
                <w:lang w:val="uk-UA"/>
              </w:rPr>
              <w:t>aeruginosa</w:t>
            </w:r>
            <w:proofErr w:type="spellEnd"/>
          </w:p>
        </w:tc>
        <w:tc>
          <w:tcPr>
            <w:tcW w:w="2160" w:type="dxa"/>
          </w:tcPr>
          <w:p w14:paraId="30DE575A" w14:textId="77777777" w:rsidR="005667AB" w:rsidRPr="00FE7F1A" w:rsidRDefault="005667AB" w:rsidP="0016536D">
            <w:pPr>
              <w:jc w:val="both"/>
              <w:rPr>
                <w:lang w:val="uk-UA"/>
              </w:rPr>
            </w:pPr>
            <w:r w:rsidRPr="00FE7F1A">
              <w:rPr>
                <w:lang w:val="uk-UA"/>
              </w:rPr>
              <w:t>0,94</w:t>
            </w:r>
          </w:p>
        </w:tc>
      </w:tr>
    </w:tbl>
    <w:p w14:paraId="396C5662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 xml:space="preserve">Для чутливих мікроорганізмів визначили значення МІК на рівні ≤1 </w:t>
      </w:r>
      <w:proofErr w:type="spellStart"/>
      <w:r w:rsidRPr="00251677">
        <w:rPr>
          <w:lang w:val="uk-UA"/>
        </w:rPr>
        <w:t>мкг</w:t>
      </w:r>
      <w:proofErr w:type="spellEnd"/>
      <w:r w:rsidRPr="00251677">
        <w:rPr>
          <w:lang w:val="uk-UA"/>
        </w:rPr>
        <w:t xml:space="preserve">/мл, 2 </w:t>
      </w:r>
      <w:proofErr w:type="spellStart"/>
      <w:r w:rsidRPr="00251677">
        <w:rPr>
          <w:lang w:val="uk-UA"/>
        </w:rPr>
        <w:t>мкг</w:t>
      </w:r>
      <w:proofErr w:type="spellEnd"/>
      <w:r w:rsidRPr="00251677">
        <w:rPr>
          <w:lang w:val="uk-UA"/>
        </w:rPr>
        <w:t xml:space="preserve">/мл – для </w:t>
      </w:r>
      <w:proofErr w:type="spellStart"/>
      <w:r w:rsidRPr="00251677">
        <w:rPr>
          <w:lang w:val="uk-UA"/>
        </w:rPr>
        <w:t>помірно</w:t>
      </w:r>
      <w:proofErr w:type="spellEnd"/>
      <w:r w:rsidRPr="00251677">
        <w:rPr>
          <w:lang w:val="uk-UA"/>
        </w:rPr>
        <w:t xml:space="preserve"> чутливих ≥4 </w:t>
      </w:r>
      <w:proofErr w:type="spellStart"/>
      <w:r w:rsidRPr="00251677">
        <w:rPr>
          <w:lang w:val="uk-UA"/>
        </w:rPr>
        <w:t>мкг</w:t>
      </w:r>
      <w:proofErr w:type="spellEnd"/>
      <w:r w:rsidRPr="00251677">
        <w:rPr>
          <w:lang w:val="uk-UA"/>
        </w:rPr>
        <w:t>/мл – для резистентних.</w:t>
      </w:r>
    </w:p>
    <w:p w14:paraId="0C3AB1DD" w14:textId="77777777" w:rsidR="006A3FA6" w:rsidRPr="00251677" w:rsidRDefault="006A3FA6" w:rsidP="006A3FA6">
      <w:pPr>
        <w:ind w:firstLine="567"/>
        <w:jc w:val="both"/>
        <w:rPr>
          <w:lang w:val="uk-UA"/>
        </w:rPr>
      </w:pPr>
      <w:proofErr w:type="spellStart"/>
      <w:r w:rsidRPr="00251677">
        <w:rPr>
          <w:lang w:val="uk-UA"/>
        </w:rPr>
        <w:t>Марбофлоксацин</w:t>
      </w:r>
      <w:proofErr w:type="spellEnd"/>
      <w:r w:rsidRPr="00251677">
        <w:rPr>
          <w:lang w:val="uk-UA"/>
        </w:rPr>
        <w:t xml:space="preserve"> не активний проти анаеробів, грибів або дріжджів. </w:t>
      </w:r>
      <w:r w:rsidRPr="00251677">
        <w:rPr>
          <w:lang w:val="uk-UA" w:eastAsia="en-US"/>
        </w:rPr>
        <w:t>Після перорального застосування</w:t>
      </w:r>
      <w:r w:rsidRPr="00251677">
        <w:rPr>
          <w:lang w:val="uk-UA"/>
        </w:rPr>
        <w:t xml:space="preserve"> собакам та котам у рекомендованій дозі 2 мг/кг, </w:t>
      </w:r>
      <w:proofErr w:type="spellStart"/>
      <w:r w:rsidRPr="00251677">
        <w:rPr>
          <w:lang w:val="uk-UA"/>
        </w:rPr>
        <w:t>марбофлоксацин</w:t>
      </w:r>
      <w:proofErr w:type="spellEnd"/>
      <w:r w:rsidRPr="00251677">
        <w:rPr>
          <w:lang w:val="uk-UA"/>
        </w:rPr>
        <w:t xml:space="preserve"> </w:t>
      </w:r>
      <w:r w:rsidRPr="00251677">
        <w:rPr>
          <w:lang w:val="uk-UA" w:eastAsia="en-US"/>
        </w:rPr>
        <w:t xml:space="preserve">швидко всмоктується і досягає максимальної концентрації в плазмі крові </w:t>
      </w:r>
      <w:r w:rsidRPr="00251677">
        <w:rPr>
          <w:lang w:val="uk-UA"/>
        </w:rPr>
        <w:t xml:space="preserve">1,5 </w:t>
      </w:r>
      <w:proofErr w:type="spellStart"/>
      <w:r w:rsidRPr="00251677">
        <w:rPr>
          <w:lang w:val="uk-UA"/>
        </w:rPr>
        <w:t>мкг</w:t>
      </w:r>
      <w:proofErr w:type="spellEnd"/>
      <w:r w:rsidRPr="00251677">
        <w:rPr>
          <w:lang w:val="uk-UA"/>
        </w:rPr>
        <w:t>/мл протягом 2 годин.</w:t>
      </w:r>
    </w:p>
    <w:p w14:paraId="42C630F8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 w:eastAsia="en-US"/>
        </w:rPr>
        <w:t xml:space="preserve">Його </w:t>
      </w:r>
      <w:proofErr w:type="spellStart"/>
      <w:r w:rsidRPr="00251677">
        <w:rPr>
          <w:lang w:val="uk-UA" w:eastAsia="en-US"/>
        </w:rPr>
        <w:t>біодоступність</w:t>
      </w:r>
      <w:proofErr w:type="spellEnd"/>
      <w:r w:rsidRPr="00251677">
        <w:rPr>
          <w:lang w:val="uk-UA" w:eastAsia="en-US"/>
        </w:rPr>
        <w:t xml:space="preserve"> близька до </w:t>
      </w:r>
      <w:r w:rsidRPr="00251677">
        <w:rPr>
          <w:lang w:val="uk-UA"/>
        </w:rPr>
        <w:t>100%.</w:t>
      </w:r>
    </w:p>
    <w:p w14:paraId="48517116" w14:textId="77777777" w:rsidR="006A3FA6" w:rsidRPr="00251677" w:rsidRDefault="006A3FA6" w:rsidP="006A3FA6">
      <w:pPr>
        <w:suppressAutoHyphens/>
        <w:ind w:firstLine="567"/>
        <w:jc w:val="both"/>
        <w:rPr>
          <w:lang w:val="uk-UA" w:eastAsia="ar-SA"/>
        </w:rPr>
      </w:pPr>
      <w:proofErr w:type="spellStart"/>
      <w:r w:rsidRPr="00251677">
        <w:rPr>
          <w:lang w:val="uk-UA" w:eastAsia="en-US"/>
        </w:rPr>
        <w:t>Марбофлоксацин</w:t>
      </w:r>
      <w:proofErr w:type="spellEnd"/>
      <w:r w:rsidRPr="00251677">
        <w:rPr>
          <w:lang w:val="uk-UA" w:eastAsia="en-US"/>
        </w:rPr>
        <w:t xml:space="preserve"> слабо зв'язується з білками плазми </w:t>
      </w:r>
      <w:r w:rsidRPr="00251677">
        <w:rPr>
          <w:lang w:val="uk-UA"/>
        </w:rPr>
        <w:t>(</w:t>
      </w:r>
      <w:r w:rsidRPr="00251677">
        <w:rPr>
          <w:lang w:val="uk-UA" w:eastAsia="en-US"/>
        </w:rPr>
        <w:t xml:space="preserve">менше </w:t>
      </w:r>
      <w:r w:rsidRPr="00251677">
        <w:rPr>
          <w:lang w:val="uk-UA"/>
        </w:rPr>
        <w:t xml:space="preserve">10%), </w:t>
      </w:r>
      <w:r w:rsidRPr="00251677">
        <w:rPr>
          <w:lang w:val="uk-UA" w:eastAsia="en-US"/>
        </w:rPr>
        <w:t>добре розподіляється по організму і в більшості тканин</w:t>
      </w:r>
      <w:r w:rsidRPr="00251677">
        <w:rPr>
          <w:lang w:val="uk-UA"/>
        </w:rPr>
        <w:t xml:space="preserve"> (</w:t>
      </w:r>
      <w:r w:rsidRPr="00251677">
        <w:rPr>
          <w:lang w:val="uk-UA" w:eastAsia="en-US"/>
        </w:rPr>
        <w:t>печінці, нирках, шкірі, легенях, сечовому міхурі, матці, травному каналі), він досягає вищої концентрації, ніж у плазмі</w:t>
      </w:r>
      <w:r w:rsidRPr="00251677">
        <w:rPr>
          <w:lang w:val="uk-UA"/>
        </w:rPr>
        <w:t xml:space="preserve">.  </w:t>
      </w:r>
      <w:proofErr w:type="spellStart"/>
      <w:r w:rsidRPr="00251677">
        <w:rPr>
          <w:lang w:val="uk-UA"/>
        </w:rPr>
        <w:t>Марбофлоксацин</w:t>
      </w:r>
      <w:proofErr w:type="spellEnd"/>
      <w:r w:rsidRPr="00251677">
        <w:rPr>
          <w:lang w:val="uk-UA"/>
        </w:rPr>
        <w:t xml:space="preserve"> </w:t>
      </w:r>
      <w:r w:rsidRPr="00251677">
        <w:rPr>
          <w:lang w:val="uk-UA" w:eastAsia="en-US"/>
        </w:rPr>
        <w:t xml:space="preserve">повільно виводиться </w:t>
      </w:r>
      <w:r w:rsidRPr="00251677">
        <w:rPr>
          <w:lang w:val="uk-UA"/>
        </w:rPr>
        <w:t xml:space="preserve">(t½ß = 14 годин у собак), </w:t>
      </w:r>
      <w:r w:rsidRPr="00251677">
        <w:rPr>
          <w:lang w:val="uk-UA" w:eastAsia="en-US"/>
        </w:rPr>
        <w:t>в основному, в активній формі з сечею (2/3) і фекаліями (1/3)</w:t>
      </w:r>
      <w:r w:rsidRPr="00251677">
        <w:rPr>
          <w:lang w:val="uk-UA"/>
        </w:rPr>
        <w:t>.</w:t>
      </w:r>
    </w:p>
    <w:p w14:paraId="776C2E68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 Клінічні особливості</w:t>
      </w:r>
    </w:p>
    <w:p w14:paraId="0C3D4EAF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5.1 Вид тварин</w:t>
      </w:r>
    </w:p>
    <w:p w14:paraId="27004FA4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>Собаки.</w:t>
      </w:r>
    </w:p>
    <w:p w14:paraId="51FC05AB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5.2 Показання до застосування</w:t>
      </w:r>
    </w:p>
    <w:p w14:paraId="4C7248B6" w14:textId="77777777" w:rsidR="006A3FA6" w:rsidRPr="00251677" w:rsidRDefault="006A3FA6" w:rsidP="006A3FA6">
      <w:pPr>
        <w:tabs>
          <w:tab w:val="left" w:pos="567"/>
        </w:tabs>
        <w:ind w:firstLine="567"/>
        <w:jc w:val="both"/>
        <w:rPr>
          <w:lang w:val="uk-UA" w:eastAsia="en-US"/>
        </w:rPr>
      </w:pPr>
      <w:r w:rsidRPr="00251677">
        <w:rPr>
          <w:lang w:val="uk-UA" w:eastAsia="en-US"/>
        </w:rPr>
        <w:t xml:space="preserve">Лікування собак при захворюваннях органів сечовивідних шляхів та дихання, шкіри та м'яких тканин (піодермія шкірних складок, імпетиго, фолікуліт, фурункульоз, целюліт), що спричинені мікроорганізмами, чутливими до </w:t>
      </w:r>
      <w:proofErr w:type="spellStart"/>
      <w:r w:rsidRPr="00251677">
        <w:rPr>
          <w:lang w:val="uk-UA" w:eastAsia="en-US"/>
        </w:rPr>
        <w:t>марбофлоксацину</w:t>
      </w:r>
      <w:proofErr w:type="spellEnd"/>
      <w:r w:rsidRPr="00251677">
        <w:rPr>
          <w:lang w:val="uk-UA" w:eastAsia="en-US"/>
        </w:rPr>
        <w:t>.</w:t>
      </w:r>
    </w:p>
    <w:p w14:paraId="575C54EB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5.3 Протипоказання</w:t>
      </w:r>
    </w:p>
    <w:p w14:paraId="0C329D4E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 xml:space="preserve">Не застосовувати тваринам з підвищеною чутливістю до </w:t>
      </w:r>
      <w:proofErr w:type="spellStart"/>
      <w:r w:rsidRPr="00251677">
        <w:rPr>
          <w:lang w:val="uk-UA"/>
        </w:rPr>
        <w:t>марбофлоксацину</w:t>
      </w:r>
      <w:proofErr w:type="spellEnd"/>
      <w:r w:rsidRPr="00251677">
        <w:rPr>
          <w:lang w:val="uk-UA"/>
        </w:rPr>
        <w:t xml:space="preserve"> або інших </w:t>
      </w:r>
      <w:proofErr w:type="spellStart"/>
      <w:r w:rsidRPr="00251677">
        <w:rPr>
          <w:lang w:val="uk-UA"/>
        </w:rPr>
        <w:t>фторхінолонів</w:t>
      </w:r>
      <w:proofErr w:type="spellEnd"/>
      <w:r w:rsidRPr="00251677">
        <w:rPr>
          <w:lang w:val="uk-UA"/>
        </w:rPr>
        <w:t xml:space="preserve"> або до будь-якої допоміжної речовини препарату.</w:t>
      </w:r>
    </w:p>
    <w:p w14:paraId="7461EB82" w14:textId="77777777" w:rsidR="00284681" w:rsidRDefault="00284681" w:rsidP="005667AB">
      <w:pPr>
        <w:ind w:firstLine="567"/>
        <w:jc w:val="right"/>
        <w:rPr>
          <w:lang w:val="uk-UA"/>
        </w:rPr>
      </w:pPr>
    </w:p>
    <w:p w14:paraId="148B71A4" w14:textId="7A06DD3A" w:rsidR="005667AB" w:rsidRPr="00C7034F" w:rsidRDefault="005667AB" w:rsidP="005667AB">
      <w:pPr>
        <w:ind w:firstLine="567"/>
        <w:jc w:val="right"/>
        <w:rPr>
          <w:lang w:val="uk-UA"/>
        </w:rPr>
      </w:pPr>
      <w:r w:rsidRPr="00C7034F">
        <w:rPr>
          <w:lang w:val="uk-UA"/>
        </w:rPr>
        <w:lastRenderedPageBreak/>
        <w:t>Продовження додатку 1</w:t>
      </w:r>
    </w:p>
    <w:p w14:paraId="4493563A" w14:textId="77777777" w:rsidR="005667AB" w:rsidRPr="00C7034F" w:rsidRDefault="005667AB" w:rsidP="005667AB">
      <w:pPr>
        <w:ind w:left="4956"/>
        <w:jc w:val="right"/>
        <w:rPr>
          <w:lang w:val="uk-UA"/>
        </w:rPr>
      </w:pPr>
      <w:r w:rsidRPr="00C7034F">
        <w:rPr>
          <w:lang w:val="uk-UA"/>
        </w:rPr>
        <w:t xml:space="preserve">до реєстраційного посвідчення </w:t>
      </w:r>
    </w:p>
    <w:p w14:paraId="6CFBE0B1" w14:textId="77777777" w:rsidR="005667AB" w:rsidRPr="00251677" w:rsidRDefault="005667AB" w:rsidP="006740B7">
      <w:pPr>
        <w:rPr>
          <w:lang w:val="uk-UA"/>
        </w:rPr>
      </w:pPr>
    </w:p>
    <w:p w14:paraId="0CC97C53" w14:textId="77777777" w:rsidR="006A3FA6" w:rsidRPr="00251677" w:rsidRDefault="006A3FA6" w:rsidP="006A3FA6">
      <w:pPr>
        <w:ind w:firstLine="567"/>
        <w:rPr>
          <w:lang w:val="uk-UA"/>
        </w:rPr>
      </w:pPr>
      <w:r w:rsidRPr="00251677">
        <w:rPr>
          <w:snapToGrid w:val="0"/>
          <w:lang w:val="uk-UA"/>
        </w:rPr>
        <w:t>Не застосовувати собакам малих та середніх порід у перші 12 місяців життя, великих порід (</w:t>
      </w:r>
      <w:r w:rsidRPr="00251677">
        <w:rPr>
          <w:lang w:val="uk-UA"/>
        </w:rPr>
        <w:t xml:space="preserve">датський дог, </w:t>
      </w:r>
      <w:proofErr w:type="spellStart"/>
      <w:r w:rsidRPr="00251677">
        <w:rPr>
          <w:lang w:val="uk-UA"/>
        </w:rPr>
        <w:t>бріар</w:t>
      </w:r>
      <w:proofErr w:type="spellEnd"/>
      <w:r w:rsidRPr="00251677">
        <w:rPr>
          <w:lang w:val="uk-UA"/>
        </w:rPr>
        <w:t xml:space="preserve">, бернська вівчарка, </w:t>
      </w:r>
      <w:proofErr w:type="spellStart"/>
      <w:r w:rsidRPr="00251677">
        <w:rPr>
          <w:lang w:val="uk-UA"/>
        </w:rPr>
        <w:t>був'є</w:t>
      </w:r>
      <w:proofErr w:type="spellEnd"/>
      <w:r w:rsidRPr="00251677">
        <w:rPr>
          <w:lang w:val="uk-UA"/>
        </w:rPr>
        <w:t xml:space="preserve"> та англійський </w:t>
      </w:r>
      <w:proofErr w:type="spellStart"/>
      <w:r w:rsidRPr="00251677">
        <w:rPr>
          <w:lang w:val="uk-UA"/>
        </w:rPr>
        <w:t>мастиф</w:t>
      </w:r>
      <w:proofErr w:type="spellEnd"/>
      <w:r w:rsidRPr="00251677">
        <w:rPr>
          <w:lang w:val="uk-UA"/>
        </w:rPr>
        <w:t xml:space="preserve">) </w:t>
      </w:r>
      <w:r w:rsidRPr="00251677">
        <w:rPr>
          <w:snapToGrid w:val="0"/>
          <w:lang w:val="uk-UA"/>
        </w:rPr>
        <w:t>– у перші 18 місяців</w:t>
      </w:r>
      <w:r w:rsidRPr="00251677">
        <w:rPr>
          <w:lang w:val="uk-UA"/>
        </w:rPr>
        <w:t>.</w:t>
      </w:r>
    </w:p>
    <w:p w14:paraId="7C092D91" w14:textId="77777777" w:rsidR="006A3FA6" w:rsidRPr="00251677" w:rsidRDefault="006A3FA6" w:rsidP="006A3FA6">
      <w:pPr>
        <w:ind w:firstLine="567"/>
        <w:rPr>
          <w:lang w:val="uk-UA"/>
        </w:rPr>
      </w:pPr>
      <w:r w:rsidRPr="00251677">
        <w:rPr>
          <w:lang w:val="uk-UA"/>
        </w:rPr>
        <w:t>Не застосовувати котам. Для лікування цих тварин використовують таблетки по 5 мг.</w:t>
      </w:r>
    </w:p>
    <w:p w14:paraId="07260E6A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5.4 Побічна дія</w:t>
      </w:r>
    </w:p>
    <w:p w14:paraId="5A039A00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251677">
        <w:rPr>
          <w:lang w:val="uk-UA" w:eastAsia="en-US"/>
        </w:rPr>
        <w:t>Іноді можуть виникати незначні побічні ефекти, а саме, блювота, рідкі фекалії, зміна відчуття спраги або короткотривале посилення активності. Після припинення лікування ці симптоми спонтанно зникають та не вимагають переривання курсу терапії.</w:t>
      </w:r>
    </w:p>
    <w:p w14:paraId="5737D341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5.5 Особливі застереження при використанні</w:t>
      </w:r>
    </w:p>
    <w:p w14:paraId="13B05BFA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 xml:space="preserve">Високі дози деяких </w:t>
      </w:r>
      <w:proofErr w:type="spellStart"/>
      <w:r w:rsidRPr="00251677">
        <w:rPr>
          <w:lang w:val="uk-UA"/>
        </w:rPr>
        <w:t>фторхінолонів</w:t>
      </w:r>
      <w:proofErr w:type="spellEnd"/>
      <w:r w:rsidRPr="00251677">
        <w:rPr>
          <w:lang w:val="uk-UA"/>
        </w:rPr>
        <w:t xml:space="preserve"> можуть мати </w:t>
      </w:r>
      <w:proofErr w:type="spellStart"/>
      <w:r w:rsidRPr="00251677">
        <w:rPr>
          <w:lang w:val="uk-UA"/>
        </w:rPr>
        <w:t>епілептогенний</w:t>
      </w:r>
      <w:proofErr w:type="spellEnd"/>
      <w:r w:rsidRPr="00251677">
        <w:rPr>
          <w:lang w:val="uk-UA"/>
        </w:rPr>
        <w:t xml:space="preserve"> потенціал. Слід обережно призначати препарат собакам та котам, які страждають на епілепсію. Однак жодних тяжких побічних ефектів не очікують при застосуванні препарату </w:t>
      </w:r>
      <w:r w:rsidRPr="00251677">
        <w:rPr>
          <w:lang w:val="uk-UA" w:eastAsia="en-US"/>
        </w:rPr>
        <w:t>собакам та котам у</w:t>
      </w:r>
      <w:r w:rsidRPr="00251677">
        <w:rPr>
          <w:lang w:val="uk-UA"/>
        </w:rPr>
        <w:t xml:space="preserve"> рекомендованій терапевтичній дозі</w:t>
      </w:r>
      <w:r w:rsidRPr="00251677">
        <w:rPr>
          <w:lang w:val="uk-UA" w:eastAsia="en-US"/>
        </w:rPr>
        <w:t>. Зокрема, у клінічних дослідженнях при застосуванні рекомендованої дози жодних уражень суглобів не виявили.</w:t>
      </w:r>
    </w:p>
    <w:p w14:paraId="6FC546DB" w14:textId="77777777" w:rsidR="006A3FA6" w:rsidRPr="00251677" w:rsidRDefault="006A3FA6" w:rsidP="006A3FA6">
      <w:pPr>
        <w:ind w:firstLine="567"/>
        <w:jc w:val="both"/>
        <w:rPr>
          <w:lang w:val="uk-UA" w:eastAsia="en-GB"/>
        </w:rPr>
      </w:pPr>
      <w:r w:rsidRPr="00251677">
        <w:rPr>
          <w:lang w:val="uk-UA" w:eastAsia="en-GB"/>
        </w:rPr>
        <w:t xml:space="preserve">При застосуванні препарату слід враховувати загальноприйняті принципи щодо застосування протимікробних препаратів. </w:t>
      </w:r>
      <w:proofErr w:type="spellStart"/>
      <w:r w:rsidRPr="00251677">
        <w:rPr>
          <w:lang w:val="uk-UA" w:eastAsia="en-GB"/>
        </w:rPr>
        <w:t>Фторхінолони</w:t>
      </w:r>
      <w:proofErr w:type="spellEnd"/>
      <w:r w:rsidRPr="00251677">
        <w:rPr>
          <w:lang w:val="uk-UA" w:eastAsia="en-US"/>
        </w:rPr>
        <w:t xml:space="preserve"> </w:t>
      </w:r>
      <w:r w:rsidRPr="00251677">
        <w:rPr>
          <w:lang w:val="uk-UA" w:eastAsia="en-GB"/>
        </w:rPr>
        <w:t xml:space="preserve">призначають для лікування клінічних станів, які погано піддаються терапії, або станів, які можуть погано піддаватися терапії іншими класами антимікробних препаратів. </w:t>
      </w:r>
    </w:p>
    <w:p w14:paraId="7E3C32DF" w14:textId="2E788F1A" w:rsidR="006A3FA6" w:rsidRPr="00251677" w:rsidRDefault="00284681" w:rsidP="006A3FA6">
      <w:pPr>
        <w:ind w:firstLine="567"/>
        <w:jc w:val="both"/>
        <w:rPr>
          <w:highlight w:val="yellow"/>
          <w:lang w:val="uk-UA"/>
        </w:rPr>
      </w:pPr>
      <w:r>
        <w:rPr>
          <w:lang w:val="uk-UA" w:eastAsia="en-GB"/>
        </w:rPr>
        <w:t>Препарат</w:t>
      </w:r>
      <w:r w:rsidR="005667AB" w:rsidRPr="00FE7F1A">
        <w:rPr>
          <w:lang w:val="uk-UA" w:eastAsia="en-US"/>
        </w:rPr>
        <w:t xml:space="preserve"> слід застосовувати лише</w:t>
      </w:r>
      <w:r w:rsidR="005667AB" w:rsidRPr="00FE7F1A">
        <w:rPr>
          <w:lang w:val="uk-UA" w:eastAsia="en-GB"/>
        </w:rPr>
        <w:t xml:space="preserve"> </w:t>
      </w:r>
      <w:r w:rsidR="005667AB" w:rsidRPr="00FE7F1A">
        <w:rPr>
          <w:lang w:val="uk-UA" w:eastAsia="en-US"/>
        </w:rPr>
        <w:t>з урахуванням</w:t>
      </w:r>
      <w:r w:rsidR="005667AB" w:rsidRPr="00FE7F1A">
        <w:rPr>
          <w:lang w:val="uk-UA" w:eastAsia="en-GB"/>
        </w:rPr>
        <w:t xml:space="preserve"> результатів тесту на чутливість </w:t>
      </w:r>
      <w:r>
        <w:rPr>
          <w:lang w:val="uk-UA" w:eastAsia="en-GB"/>
        </w:rPr>
        <w:t>з</w:t>
      </w:r>
      <w:r w:rsidR="006740B7">
        <w:rPr>
          <w:lang w:val="uk-UA" w:eastAsia="en-GB"/>
        </w:rPr>
        <w:t>будників захворювання.</w:t>
      </w:r>
      <w:r w:rsidR="006A3FA6" w:rsidRPr="00251677">
        <w:rPr>
          <w:highlight w:val="yellow"/>
          <w:lang w:val="uk-UA"/>
        </w:rPr>
        <w:t xml:space="preserve"> </w:t>
      </w:r>
    </w:p>
    <w:p w14:paraId="667883D4" w14:textId="77777777" w:rsidR="006A3FA6" w:rsidRPr="00251677" w:rsidRDefault="006A3FA6" w:rsidP="006A3FA6">
      <w:pPr>
        <w:ind w:firstLine="567"/>
        <w:jc w:val="both"/>
        <w:rPr>
          <w:lang w:val="uk-UA" w:eastAsia="en-GB"/>
        </w:rPr>
      </w:pPr>
      <w:r w:rsidRPr="00251677">
        <w:rPr>
          <w:lang w:val="uk-UA" w:eastAsia="en-GB"/>
        </w:rPr>
        <w:t xml:space="preserve">Застосування препарату з порушенням інструкцій, наведених в цій короткій характеристиці препарату, може призвести до збільшення кількості бактерій, резистентних до </w:t>
      </w:r>
      <w:proofErr w:type="spellStart"/>
      <w:r w:rsidRPr="00251677">
        <w:rPr>
          <w:lang w:val="uk-UA" w:eastAsia="en-GB"/>
        </w:rPr>
        <w:t>фторхінолонів</w:t>
      </w:r>
      <w:proofErr w:type="spellEnd"/>
      <w:r w:rsidRPr="00251677">
        <w:rPr>
          <w:lang w:val="uk-UA" w:eastAsia="en-GB"/>
        </w:rPr>
        <w:t xml:space="preserve">, та зменшення ефективності лікування іншими </w:t>
      </w:r>
      <w:proofErr w:type="spellStart"/>
      <w:r w:rsidRPr="00251677">
        <w:rPr>
          <w:lang w:val="uk-UA" w:eastAsia="en-GB"/>
        </w:rPr>
        <w:t>хінолонами</w:t>
      </w:r>
      <w:proofErr w:type="spellEnd"/>
      <w:r w:rsidRPr="00251677">
        <w:rPr>
          <w:lang w:val="uk-UA" w:eastAsia="en-GB"/>
        </w:rPr>
        <w:t xml:space="preserve"> через наявність перехресної стійкості.</w:t>
      </w:r>
    </w:p>
    <w:p w14:paraId="38664EBB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5.6 Використання під час вагітності, лактації, несучості</w:t>
      </w:r>
    </w:p>
    <w:p w14:paraId="47E7394B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 xml:space="preserve">У дослідженнях на лабораторних тваринах (щурах, </w:t>
      </w:r>
      <w:proofErr w:type="spellStart"/>
      <w:r w:rsidRPr="00251677">
        <w:rPr>
          <w:lang w:val="uk-UA"/>
        </w:rPr>
        <w:t>кролях</w:t>
      </w:r>
      <w:proofErr w:type="spellEnd"/>
      <w:r w:rsidRPr="00251677">
        <w:rPr>
          <w:lang w:val="uk-UA"/>
        </w:rPr>
        <w:t xml:space="preserve">) доказів наявності </w:t>
      </w:r>
      <w:proofErr w:type="spellStart"/>
      <w:r w:rsidRPr="00251677">
        <w:rPr>
          <w:lang w:val="uk-UA"/>
        </w:rPr>
        <w:t>тератогенної</w:t>
      </w:r>
      <w:proofErr w:type="spellEnd"/>
      <w:r w:rsidRPr="00251677">
        <w:rPr>
          <w:lang w:val="uk-UA"/>
        </w:rPr>
        <w:t xml:space="preserve">, </w:t>
      </w:r>
      <w:proofErr w:type="spellStart"/>
      <w:r w:rsidRPr="00251677">
        <w:rPr>
          <w:lang w:val="uk-UA"/>
        </w:rPr>
        <w:t>ембріотоксичної</w:t>
      </w:r>
      <w:proofErr w:type="spellEnd"/>
      <w:r w:rsidRPr="00251677">
        <w:rPr>
          <w:lang w:val="uk-UA"/>
        </w:rPr>
        <w:t xml:space="preserve"> або токсичної дії </w:t>
      </w:r>
      <w:proofErr w:type="spellStart"/>
      <w:r w:rsidRPr="00251677">
        <w:rPr>
          <w:lang w:val="uk-UA"/>
        </w:rPr>
        <w:t>марбофлоксацину</w:t>
      </w:r>
      <w:proofErr w:type="spellEnd"/>
      <w:r w:rsidRPr="00251677">
        <w:rPr>
          <w:lang w:val="uk-UA"/>
        </w:rPr>
        <w:t xml:space="preserve"> на материнський організм при застосуванні в терапевтичних дозах не отримали.</w:t>
      </w:r>
      <w:r w:rsidRPr="00251677">
        <w:rPr>
          <w:lang w:val="uk-UA" w:eastAsia="en-US"/>
        </w:rPr>
        <w:t xml:space="preserve"> </w:t>
      </w:r>
      <w:r w:rsidRPr="00251677">
        <w:rPr>
          <w:lang w:val="uk-UA"/>
        </w:rPr>
        <w:t xml:space="preserve">Однак спеціальні дослідження з вивчення застосування препарату вагітним або </w:t>
      </w:r>
      <w:proofErr w:type="spellStart"/>
      <w:r w:rsidRPr="00251677">
        <w:rPr>
          <w:lang w:val="uk-UA"/>
        </w:rPr>
        <w:t>лактуючим</w:t>
      </w:r>
      <w:proofErr w:type="spellEnd"/>
      <w:r w:rsidRPr="00251677">
        <w:rPr>
          <w:lang w:val="uk-UA"/>
        </w:rPr>
        <w:t xml:space="preserve"> кішкам та собакам не проводили. Тому застосування препарату цим видам тварин допускають тільки після ретельної оцінки співвідношення користь/ризик відповідальним лікарем ветеринарної медицини.</w:t>
      </w:r>
    </w:p>
    <w:p w14:paraId="0C8DD887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5.7 Взаємодія з іншими засобами або інші форми взаємодії</w:t>
      </w:r>
    </w:p>
    <w:p w14:paraId="38B86432" w14:textId="4BDD57AA" w:rsidR="006A3FA6" w:rsidRPr="00251677" w:rsidRDefault="006A3FA6" w:rsidP="006A3FA6">
      <w:pPr>
        <w:ind w:firstLine="567"/>
        <w:jc w:val="both"/>
        <w:rPr>
          <w:lang w:val="uk-UA" w:eastAsia="en-US"/>
        </w:rPr>
      </w:pPr>
      <w:r w:rsidRPr="00251677">
        <w:rPr>
          <w:lang w:val="uk-UA" w:eastAsia="en-US"/>
        </w:rPr>
        <w:t xml:space="preserve">Відомо, що </w:t>
      </w:r>
      <w:proofErr w:type="spellStart"/>
      <w:r w:rsidRPr="00251677">
        <w:rPr>
          <w:lang w:val="uk-UA" w:eastAsia="en-US"/>
        </w:rPr>
        <w:t>фторхінолони</w:t>
      </w:r>
      <w:proofErr w:type="spellEnd"/>
      <w:r w:rsidRPr="00251677">
        <w:rPr>
          <w:lang w:val="uk-UA" w:eastAsia="en-US"/>
        </w:rPr>
        <w:t xml:space="preserve"> взаємодіють з катіонами металів (алюмінію, кальцію, магнію, </w:t>
      </w:r>
      <w:proofErr w:type="spellStart"/>
      <w:r w:rsidR="006740B7">
        <w:rPr>
          <w:lang w:val="uk-UA" w:eastAsia="en-US"/>
        </w:rPr>
        <w:t>феруму</w:t>
      </w:r>
      <w:proofErr w:type="spellEnd"/>
      <w:r w:rsidRPr="00251677">
        <w:rPr>
          <w:lang w:val="uk-UA" w:eastAsia="en-US"/>
        </w:rPr>
        <w:t xml:space="preserve">) при пероральному застосуванні. У таких випадках </w:t>
      </w:r>
      <w:proofErr w:type="spellStart"/>
      <w:r w:rsidRPr="00251677">
        <w:rPr>
          <w:lang w:val="uk-UA" w:eastAsia="en-US"/>
        </w:rPr>
        <w:t>біодоступність</w:t>
      </w:r>
      <w:proofErr w:type="spellEnd"/>
      <w:r w:rsidRPr="00251677">
        <w:rPr>
          <w:lang w:val="uk-UA" w:eastAsia="en-US"/>
        </w:rPr>
        <w:t xml:space="preserve"> </w:t>
      </w:r>
      <w:proofErr w:type="spellStart"/>
      <w:r w:rsidRPr="00251677">
        <w:rPr>
          <w:lang w:val="uk-UA" w:eastAsia="en-US"/>
        </w:rPr>
        <w:t>марбофлоксацину</w:t>
      </w:r>
      <w:proofErr w:type="spellEnd"/>
      <w:r w:rsidRPr="00251677">
        <w:rPr>
          <w:lang w:val="uk-UA" w:eastAsia="en-US"/>
        </w:rPr>
        <w:t xml:space="preserve"> може знижуватися. Кліренс теофіліну може бути значно знижений при його одночасному застосуванні з</w:t>
      </w:r>
      <w:r w:rsidRPr="00251677">
        <w:rPr>
          <w:lang w:val="uk-UA"/>
        </w:rPr>
        <w:t xml:space="preserve"> </w:t>
      </w:r>
      <w:proofErr w:type="spellStart"/>
      <w:r w:rsidRPr="00251677">
        <w:rPr>
          <w:lang w:val="uk-UA"/>
        </w:rPr>
        <w:t>марбофлоксацином</w:t>
      </w:r>
      <w:proofErr w:type="spellEnd"/>
      <w:r w:rsidRPr="00251677">
        <w:rPr>
          <w:lang w:val="uk-UA" w:eastAsia="en-US"/>
        </w:rPr>
        <w:t>.</w:t>
      </w:r>
    </w:p>
    <w:p w14:paraId="14E8B200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 xml:space="preserve">5.8 Дози і способи введення тваринам різного віку </w:t>
      </w:r>
    </w:p>
    <w:p w14:paraId="3E0169B1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251677">
        <w:rPr>
          <w:lang w:val="uk-UA"/>
        </w:rPr>
        <w:t>Перорально</w:t>
      </w:r>
      <w:proofErr w:type="spellEnd"/>
      <w:r w:rsidRPr="00251677">
        <w:rPr>
          <w:lang w:val="uk-UA"/>
        </w:rPr>
        <w:t xml:space="preserve">. Рекомендована доза становить 2 мг </w:t>
      </w:r>
      <w:proofErr w:type="spellStart"/>
      <w:r w:rsidRPr="00251677">
        <w:rPr>
          <w:lang w:val="uk-UA"/>
        </w:rPr>
        <w:t>марбофлоксацину</w:t>
      </w:r>
      <w:proofErr w:type="spellEnd"/>
      <w:r w:rsidRPr="00251677">
        <w:rPr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251677">
          <w:rPr>
            <w:lang w:val="uk-UA"/>
          </w:rPr>
          <w:t>1 кг</w:t>
        </w:r>
      </w:smartTag>
      <w:r w:rsidRPr="00251677">
        <w:rPr>
          <w:lang w:val="uk-UA"/>
        </w:rPr>
        <w:t xml:space="preserve"> маси тіла на добу (1 таблетка на </w:t>
      </w:r>
      <w:smartTag w:uri="urn:schemas-microsoft-com:office:smarttags" w:element="metricconverter">
        <w:smartTagPr>
          <w:attr w:name="ProductID" w:val="10 кг"/>
        </w:smartTagPr>
        <w:r w:rsidRPr="00251677">
          <w:rPr>
            <w:lang w:val="uk-UA"/>
          </w:rPr>
          <w:t>10 кг</w:t>
        </w:r>
      </w:smartTag>
      <w:r w:rsidRPr="00251677">
        <w:rPr>
          <w:lang w:val="uk-UA"/>
        </w:rPr>
        <w:t xml:space="preserve"> маси тіла тварини на добу). У разі потреби, лише у собак, застосування комбінації цілих або половинок таблеток різних дозувань (5 мг, 20 мг або 80 мг) забезпечить точне дозування, а саме: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40"/>
        <w:gridCol w:w="3600"/>
      </w:tblGrid>
      <w:tr w:rsidR="006A3FA6" w:rsidRPr="00251677" w14:paraId="614DB0D9" w14:textId="77777777" w:rsidTr="00CD6388">
        <w:trPr>
          <w:trHeight w:val="498"/>
        </w:trPr>
        <w:tc>
          <w:tcPr>
            <w:tcW w:w="1980" w:type="dxa"/>
          </w:tcPr>
          <w:p w14:paraId="57406DE9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Маса тіла тварини (кг)</w:t>
            </w:r>
          </w:p>
        </w:tc>
        <w:tc>
          <w:tcPr>
            <w:tcW w:w="2340" w:type="dxa"/>
            <w:vAlign w:val="center"/>
          </w:tcPr>
          <w:p w14:paraId="5DC56FD7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Кількість таблеток</w:t>
            </w:r>
          </w:p>
          <w:p w14:paraId="7A607008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(доза 20 мг + 5 мг)</w:t>
            </w:r>
          </w:p>
        </w:tc>
        <w:tc>
          <w:tcPr>
            <w:tcW w:w="3600" w:type="dxa"/>
            <w:vAlign w:val="center"/>
          </w:tcPr>
          <w:p w14:paraId="60B6D672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 xml:space="preserve">Рекомендована доза </w:t>
            </w:r>
            <w:proofErr w:type="spellStart"/>
            <w:r w:rsidRPr="00251677">
              <w:rPr>
                <w:sz w:val="22"/>
                <w:szCs w:val="22"/>
                <w:lang w:val="uk-UA"/>
              </w:rPr>
              <w:t>марфлоксацину</w:t>
            </w:r>
            <w:proofErr w:type="spellEnd"/>
            <w:r w:rsidRPr="00251677">
              <w:rPr>
                <w:sz w:val="22"/>
                <w:szCs w:val="22"/>
                <w:lang w:val="uk-UA"/>
              </w:rPr>
              <w:t xml:space="preserve"> (мг/кг)</w:t>
            </w:r>
          </w:p>
        </w:tc>
      </w:tr>
      <w:tr w:rsidR="006A3FA6" w:rsidRPr="00251677" w14:paraId="703F2958" w14:textId="77777777" w:rsidTr="00CD6388">
        <w:trPr>
          <w:trHeight w:val="242"/>
        </w:trPr>
        <w:tc>
          <w:tcPr>
            <w:tcW w:w="1980" w:type="dxa"/>
            <w:vAlign w:val="center"/>
          </w:tcPr>
          <w:p w14:paraId="7C866213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4 – 6</w:t>
            </w:r>
          </w:p>
        </w:tc>
        <w:tc>
          <w:tcPr>
            <w:tcW w:w="2340" w:type="dxa"/>
            <w:vAlign w:val="center"/>
          </w:tcPr>
          <w:p w14:paraId="4A6D6CA9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0,5 + 0,5</w:t>
            </w:r>
          </w:p>
        </w:tc>
        <w:tc>
          <w:tcPr>
            <w:tcW w:w="3600" w:type="dxa"/>
            <w:vAlign w:val="center"/>
          </w:tcPr>
          <w:p w14:paraId="62EE6FAD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2,1 – 3,1</w:t>
            </w:r>
          </w:p>
        </w:tc>
      </w:tr>
      <w:tr w:rsidR="006A3FA6" w:rsidRPr="00251677" w14:paraId="0CC45566" w14:textId="77777777" w:rsidTr="00CD6388">
        <w:trPr>
          <w:trHeight w:val="255"/>
        </w:trPr>
        <w:tc>
          <w:tcPr>
            <w:tcW w:w="1980" w:type="dxa"/>
            <w:vAlign w:val="center"/>
          </w:tcPr>
          <w:p w14:paraId="42220B95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&gt;6 – 9</w:t>
            </w:r>
          </w:p>
        </w:tc>
        <w:tc>
          <w:tcPr>
            <w:tcW w:w="2340" w:type="dxa"/>
            <w:vAlign w:val="center"/>
          </w:tcPr>
          <w:p w14:paraId="2F231B49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600" w:type="dxa"/>
            <w:vAlign w:val="center"/>
          </w:tcPr>
          <w:p w14:paraId="70DA9649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2,0 – 3,3</w:t>
            </w:r>
          </w:p>
        </w:tc>
      </w:tr>
      <w:tr w:rsidR="006A3FA6" w:rsidRPr="00251677" w14:paraId="63CF1837" w14:textId="77777777" w:rsidTr="00CD6388">
        <w:trPr>
          <w:trHeight w:val="242"/>
        </w:trPr>
        <w:tc>
          <w:tcPr>
            <w:tcW w:w="1980" w:type="dxa"/>
            <w:vAlign w:val="center"/>
          </w:tcPr>
          <w:p w14:paraId="630CECAA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&gt;9 – 11</w:t>
            </w:r>
          </w:p>
        </w:tc>
        <w:tc>
          <w:tcPr>
            <w:tcW w:w="2340" w:type="dxa"/>
            <w:vAlign w:val="center"/>
          </w:tcPr>
          <w:p w14:paraId="01E021F5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1 + 1</w:t>
            </w:r>
          </w:p>
        </w:tc>
        <w:tc>
          <w:tcPr>
            <w:tcW w:w="3600" w:type="dxa"/>
            <w:vAlign w:val="center"/>
          </w:tcPr>
          <w:p w14:paraId="0E837293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2,3 – 2,8</w:t>
            </w:r>
          </w:p>
        </w:tc>
      </w:tr>
      <w:tr w:rsidR="006A3FA6" w:rsidRPr="00251677" w14:paraId="2D3DF248" w14:textId="77777777" w:rsidTr="00CD6388">
        <w:trPr>
          <w:trHeight w:val="255"/>
        </w:trPr>
        <w:tc>
          <w:tcPr>
            <w:tcW w:w="1980" w:type="dxa"/>
            <w:vAlign w:val="center"/>
          </w:tcPr>
          <w:p w14:paraId="1AE0EA46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&gt;11 – 15</w:t>
            </w:r>
          </w:p>
        </w:tc>
        <w:tc>
          <w:tcPr>
            <w:tcW w:w="2340" w:type="dxa"/>
            <w:vAlign w:val="center"/>
          </w:tcPr>
          <w:p w14:paraId="41882F4F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3600" w:type="dxa"/>
            <w:vAlign w:val="center"/>
          </w:tcPr>
          <w:p w14:paraId="208BC62A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2,0 – 2,7</w:t>
            </w:r>
          </w:p>
        </w:tc>
      </w:tr>
      <w:tr w:rsidR="006A3FA6" w:rsidRPr="00251677" w14:paraId="7A20797C" w14:textId="77777777" w:rsidTr="00CD6388">
        <w:trPr>
          <w:trHeight w:val="242"/>
        </w:trPr>
        <w:tc>
          <w:tcPr>
            <w:tcW w:w="1980" w:type="dxa"/>
            <w:vAlign w:val="center"/>
          </w:tcPr>
          <w:p w14:paraId="3C847066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&gt;15 – 20</w:t>
            </w:r>
          </w:p>
        </w:tc>
        <w:tc>
          <w:tcPr>
            <w:tcW w:w="2340" w:type="dxa"/>
            <w:vAlign w:val="center"/>
          </w:tcPr>
          <w:p w14:paraId="3FD8D465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600" w:type="dxa"/>
            <w:vAlign w:val="center"/>
          </w:tcPr>
          <w:p w14:paraId="7C58EA46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2,0 – 2,7</w:t>
            </w:r>
          </w:p>
        </w:tc>
      </w:tr>
      <w:tr w:rsidR="006A3FA6" w:rsidRPr="00251677" w14:paraId="2F846DCB" w14:textId="77777777" w:rsidTr="00CD6388">
        <w:trPr>
          <w:trHeight w:val="242"/>
        </w:trPr>
        <w:tc>
          <w:tcPr>
            <w:tcW w:w="1980" w:type="dxa"/>
            <w:vAlign w:val="center"/>
          </w:tcPr>
          <w:p w14:paraId="4AE18634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&gt;20 – 25</w:t>
            </w:r>
          </w:p>
        </w:tc>
        <w:tc>
          <w:tcPr>
            <w:tcW w:w="2340" w:type="dxa"/>
            <w:vAlign w:val="center"/>
          </w:tcPr>
          <w:p w14:paraId="48E651FB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3600" w:type="dxa"/>
            <w:vAlign w:val="center"/>
          </w:tcPr>
          <w:p w14:paraId="46E3E2E6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2,0 – 2,5</w:t>
            </w:r>
          </w:p>
        </w:tc>
      </w:tr>
      <w:tr w:rsidR="006A3FA6" w:rsidRPr="00251677" w14:paraId="1DE08AF7" w14:textId="77777777" w:rsidTr="00CD6388">
        <w:trPr>
          <w:trHeight w:val="255"/>
        </w:trPr>
        <w:tc>
          <w:tcPr>
            <w:tcW w:w="1980" w:type="dxa"/>
            <w:vAlign w:val="center"/>
          </w:tcPr>
          <w:p w14:paraId="0674CF3B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&gt;25 – 30</w:t>
            </w:r>
          </w:p>
        </w:tc>
        <w:tc>
          <w:tcPr>
            <w:tcW w:w="2340" w:type="dxa"/>
            <w:vAlign w:val="center"/>
          </w:tcPr>
          <w:p w14:paraId="4A3EACAD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600" w:type="dxa"/>
            <w:vAlign w:val="center"/>
          </w:tcPr>
          <w:p w14:paraId="6173430F" w14:textId="77777777" w:rsidR="006A3FA6" w:rsidRPr="00251677" w:rsidRDefault="006A3FA6" w:rsidP="00CD6388">
            <w:pPr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2,0 – 2,4</w:t>
            </w:r>
          </w:p>
        </w:tc>
      </w:tr>
      <w:tr w:rsidR="006A3FA6" w:rsidRPr="00251677" w14:paraId="27A9407A" w14:textId="77777777" w:rsidTr="00CD6388">
        <w:trPr>
          <w:trHeight w:val="255"/>
        </w:trPr>
        <w:tc>
          <w:tcPr>
            <w:tcW w:w="1980" w:type="dxa"/>
            <w:vAlign w:val="center"/>
          </w:tcPr>
          <w:p w14:paraId="4A3FEA84" w14:textId="77777777" w:rsidR="006A3FA6" w:rsidRPr="00251677" w:rsidRDefault="006A3FA6" w:rsidP="00CD6388">
            <w:pPr>
              <w:keepNext/>
              <w:keepLines/>
              <w:tabs>
                <w:tab w:val="left" w:pos="567"/>
              </w:tabs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&gt;30 – 35</w:t>
            </w:r>
          </w:p>
        </w:tc>
        <w:tc>
          <w:tcPr>
            <w:tcW w:w="2340" w:type="dxa"/>
            <w:vAlign w:val="center"/>
          </w:tcPr>
          <w:p w14:paraId="11149A0E" w14:textId="77777777" w:rsidR="006A3FA6" w:rsidRPr="00251677" w:rsidRDefault="006A3FA6" w:rsidP="00CD6388">
            <w:pPr>
              <w:keepNext/>
              <w:keepLines/>
              <w:tabs>
                <w:tab w:val="left" w:pos="567"/>
              </w:tabs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3600" w:type="dxa"/>
            <w:vAlign w:val="center"/>
          </w:tcPr>
          <w:p w14:paraId="5E66C53B" w14:textId="77777777" w:rsidR="006A3FA6" w:rsidRPr="00251677" w:rsidRDefault="006A3FA6" w:rsidP="00CD6388">
            <w:pPr>
              <w:keepNext/>
              <w:keepLines/>
              <w:tabs>
                <w:tab w:val="left" w:pos="567"/>
              </w:tabs>
              <w:jc w:val="center"/>
              <w:rPr>
                <w:sz w:val="22"/>
                <w:szCs w:val="22"/>
                <w:lang w:val="uk-UA"/>
              </w:rPr>
            </w:pPr>
            <w:r w:rsidRPr="00251677">
              <w:rPr>
                <w:sz w:val="22"/>
                <w:szCs w:val="22"/>
                <w:lang w:val="uk-UA"/>
              </w:rPr>
              <w:t>2,0 – 2,3</w:t>
            </w:r>
          </w:p>
        </w:tc>
      </w:tr>
    </w:tbl>
    <w:p w14:paraId="231B4C35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51677">
        <w:rPr>
          <w:lang w:val="uk-UA"/>
        </w:rPr>
        <w:t>Для правильного визначення дози необхідно точно визначити масу тіла тварини (наскільки це можливо), щоб уникнути недостатньої дози.</w:t>
      </w:r>
    </w:p>
    <w:p w14:paraId="69475675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51677">
        <w:rPr>
          <w:lang w:val="uk-UA"/>
        </w:rPr>
        <w:t>Курс лікування становить:</w:t>
      </w:r>
    </w:p>
    <w:p w14:paraId="69B77221" w14:textId="77777777" w:rsidR="00251677" w:rsidRPr="00251677" w:rsidRDefault="00251677" w:rsidP="00251677">
      <w:pPr>
        <w:ind w:firstLine="567"/>
        <w:jc w:val="right"/>
      </w:pPr>
      <w:proofErr w:type="spellStart"/>
      <w:r w:rsidRPr="00251677">
        <w:lastRenderedPageBreak/>
        <w:t>Продовження</w:t>
      </w:r>
      <w:proofErr w:type="spellEnd"/>
      <w:r w:rsidRPr="00251677">
        <w:t xml:space="preserve"> </w:t>
      </w:r>
      <w:proofErr w:type="spellStart"/>
      <w:r w:rsidRPr="00251677">
        <w:t>додатку</w:t>
      </w:r>
      <w:proofErr w:type="spellEnd"/>
      <w:r w:rsidRPr="00251677">
        <w:t xml:space="preserve"> 1</w:t>
      </w:r>
    </w:p>
    <w:p w14:paraId="14174AC2" w14:textId="31DEBCAF" w:rsidR="00A85F22" w:rsidRPr="00251677" w:rsidRDefault="00251677">
      <w:pPr>
        <w:ind w:left="4956"/>
        <w:jc w:val="right"/>
      </w:pPr>
      <w:r w:rsidRPr="00251677">
        <w:t xml:space="preserve">до </w:t>
      </w:r>
      <w:proofErr w:type="spellStart"/>
      <w:r w:rsidRPr="00251677">
        <w:t>реєстраційного</w:t>
      </w:r>
      <w:proofErr w:type="spellEnd"/>
      <w:r w:rsidRPr="00251677">
        <w:t xml:space="preserve"> </w:t>
      </w:r>
      <w:proofErr w:type="spellStart"/>
      <w:r w:rsidRPr="00251677">
        <w:t>посвідчення</w:t>
      </w:r>
      <w:proofErr w:type="spellEnd"/>
      <w:r w:rsidRPr="00251677">
        <w:t xml:space="preserve"> </w:t>
      </w:r>
    </w:p>
    <w:p w14:paraId="5BF13D04" w14:textId="77777777" w:rsidR="00251677" w:rsidRPr="006740B7" w:rsidRDefault="00251677" w:rsidP="006740B7">
      <w:pPr>
        <w:autoSpaceDE w:val="0"/>
        <w:autoSpaceDN w:val="0"/>
        <w:adjustRightInd w:val="0"/>
        <w:jc w:val="both"/>
        <w:rPr>
          <w:lang w:val="uk-UA"/>
        </w:rPr>
      </w:pPr>
    </w:p>
    <w:p w14:paraId="50BEADAD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51677">
        <w:rPr>
          <w:lang w:val="uk-UA"/>
        </w:rPr>
        <w:t>при лікуванні захворювань шкіри та м’яких тканин – мінімум 5 діб або максимум 40 діб, залежно від перебігу захворювання;</w:t>
      </w:r>
    </w:p>
    <w:p w14:paraId="3E199CEA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251677">
        <w:rPr>
          <w:lang w:val="uk-UA"/>
        </w:rPr>
        <w:t>при лікуванні захворювань органів сечовивідних шляхів – 10-28 діб, залежно від перебігу захворювання;</w:t>
      </w:r>
    </w:p>
    <w:p w14:paraId="77A59964" w14:textId="77777777" w:rsidR="006A3FA6" w:rsidRPr="00251677" w:rsidRDefault="006A3FA6" w:rsidP="006A3FA6">
      <w:pPr>
        <w:autoSpaceDE w:val="0"/>
        <w:autoSpaceDN w:val="0"/>
        <w:adjustRightInd w:val="0"/>
        <w:ind w:firstLine="567"/>
        <w:rPr>
          <w:lang w:val="uk-UA"/>
        </w:rPr>
      </w:pPr>
      <w:r w:rsidRPr="00251677">
        <w:rPr>
          <w:lang w:val="uk-UA"/>
        </w:rPr>
        <w:t>при лікуванні захворювань органів дихання  – 7-21 добу, залежно від перебігу захворювання.</w:t>
      </w:r>
    </w:p>
    <w:p w14:paraId="26FA901C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5.9 Передозування (симптоми, невідкладні заходи, антидоти)</w:t>
      </w:r>
    </w:p>
    <w:p w14:paraId="75774288" w14:textId="77777777" w:rsidR="006A3FA6" w:rsidRPr="00251677" w:rsidRDefault="006A3FA6" w:rsidP="006A3FA6">
      <w:pPr>
        <w:ind w:firstLine="567"/>
        <w:jc w:val="both"/>
        <w:rPr>
          <w:lang w:val="uk-UA" w:eastAsia="en-US"/>
        </w:rPr>
      </w:pPr>
      <w:r w:rsidRPr="00251677">
        <w:rPr>
          <w:lang w:val="uk-UA" w:eastAsia="en-US"/>
        </w:rPr>
        <w:t>У разі передозування можуть спостерігати гострі неврологічні розлади, які потребують симптоматичного лікування.</w:t>
      </w:r>
    </w:p>
    <w:p w14:paraId="7B405CBB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5.10 Спеціальні застереження</w:t>
      </w:r>
    </w:p>
    <w:p w14:paraId="6F325F8D" w14:textId="77777777" w:rsidR="006A3FA6" w:rsidRPr="00251677" w:rsidRDefault="006A3FA6" w:rsidP="006A3FA6">
      <w:pPr>
        <w:ind w:firstLine="567"/>
        <w:jc w:val="both"/>
        <w:rPr>
          <w:b/>
          <w:highlight w:val="yellow"/>
          <w:lang w:val="uk-UA"/>
        </w:rPr>
      </w:pPr>
      <w:r w:rsidRPr="00251677">
        <w:rPr>
          <w:lang w:val="uk-UA"/>
        </w:rPr>
        <w:t>Піодермія виникає переважно на фоні основного захворювання, а тому, слід визначити першопричину  захворювання та провести відповідне лікування.</w:t>
      </w:r>
    </w:p>
    <w:p w14:paraId="7A889A88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5.11 Період виведення (</w:t>
      </w:r>
      <w:proofErr w:type="spellStart"/>
      <w:r w:rsidRPr="00251677">
        <w:rPr>
          <w:b/>
          <w:lang w:val="uk-UA"/>
        </w:rPr>
        <w:t>каренції</w:t>
      </w:r>
      <w:proofErr w:type="spellEnd"/>
      <w:r w:rsidRPr="00251677">
        <w:rPr>
          <w:b/>
          <w:lang w:val="uk-UA"/>
        </w:rPr>
        <w:t>)</w:t>
      </w:r>
    </w:p>
    <w:p w14:paraId="659D4C6A" w14:textId="77777777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>Не актуально.</w:t>
      </w:r>
    </w:p>
    <w:p w14:paraId="5E8965D5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</w:rPr>
        <w:t xml:space="preserve">5.12 </w:t>
      </w:r>
      <w:proofErr w:type="spellStart"/>
      <w:r w:rsidRPr="00251677">
        <w:rPr>
          <w:b/>
        </w:rPr>
        <w:t>Спеціальні</w:t>
      </w:r>
      <w:proofErr w:type="spellEnd"/>
      <w:r w:rsidRPr="00251677">
        <w:rPr>
          <w:b/>
        </w:rPr>
        <w:t xml:space="preserve"> </w:t>
      </w:r>
      <w:proofErr w:type="spellStart"/>
      <w:r w:rsidRPr="00251677">
        <w:rPr>
          <w:b/>
        </w:rPr>
        <w:t>застереження</w:t>
      </w:r>
      <w:proofErr w:type="spellEnd"/>
      <w:r w:rsidRPr="00251677">
        <w:rPr>
          <w:b/>
        </w:rPr>
        <w:t xml:space="preserve"> для </w:t>
      </w:r>
      <w:proofErr w:type="spellStart"/>
      <w:r w:rsidRPr="00251677">
        <w:rPr>
          <w:b/>
        </w:rPr>
        <w:t>осіб</w:t>
      </w:r>
      <w:proofErr w:type="spellEnd"/>
      <w:r w:rsidRPr="00251677">
        <w:rPr>
          <w:b/>
        </w:rPr>
        <w:t xml:space="preserve"> і </w:t>
      </w:r>
      <w:proofErr w:type="spellStart"/>
      <w:r w:rsidRPr="00251677">
        <w:rPr>
          <w:b/>
        </w:rPr>
        <w:t>обслуговуючого</w:t>
      </w:r>
      <w:proofErr w:type="spellEnd"/>
      <w:r w:rsidRPr="00251677">
        <w:rPr>
          <w:b/>
        </w:rPr>
        <w:t xml:space="preserve"> персоналу</w:t>
      </w:r>
    </w:p>
    <w:p w14:paraId="581488B9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251677">
        <w:rPr>
          <w:lang w:val="uk-UA" w:eastAsia="en-US"/>
        </w:rPr>
        <w:t xml:space="preserve">Людям з відомою підвищеною чутливістю до </w:t>
      </w:r>
      <w:proofErr w:type="spellStart"/>
      <w:r w:rsidRPr="00251677">
        <w:rPr>
          <w:lang w:val="uk-UA" w:eastAsia="en-US"/>
        </w:rPr>
        <w:t>фторхінолонів</w:t>
      </w:r>
      <w:proofErr w:type="spellEnd"/>
      <w:r w:rsidRPr="00251677">
        <w:rPr>
          <w:lang w:val="uk-UA" w:eastAsia="en-US"/>
        </w:rPr>
        <w:t xml:space="preserve"> слід уникати будь-якого контакту з препаратом. У разі випадкового проковтування слід одразу звернутися за медичною допомогою та показати лікарю етикетку та/або листівку-вкладку із упаковки. </w:t>
      </w:r>
    </w:p>
    <w:p w14:paraId="26CE1413" w14:textId="77777777" w:rsidR="006A3FA6" w:rsidRPr="00251677" w:rsidRDefault="006A3FA6" w:rsidP="006A3FA6">
      <w:pPr>
        <w:autoSpaceDE w:val="0"/>
        <w:autoSpaceDN w:val="0"/>
        <w:adjustRightInd w:val="0"/>
        <w:ind w:firstLine="567"/>
        <w:jc w:val="both"/>
        <w:rPr>
          <w:lang w:val="uk-UA" w:eastAsia="en-US"/>
        </w:rPr>
      </w:pPr>
      <w:r w:rsidRPr="00251677">
        <w:rPr>
          <w:lang w:val="uk-UA" w:eastAsia="en-US"/>
        </w:rPr>
        <w:t>Після використання необхідно вимити руки.</w:t>
      </w:r>
    </w:p>
    <w:p w14:paraId="4AE4E1D6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6. Фармацевтичні особливості</w:t>
      </w:r>
    </w:p>
    <w:p w14:paraId="49B8ACC7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6.1 Форми несумісності (основні)</w:t>
      </w:r>
    </w:p>
    <w:p w14:paraId="4CC9268F" w14:textId="77777777" w:rsidR="006A3FA6" w:rsidRPr="00251677" w:rsidRDefault="006A3FA6" w:rsidP="006A3FA6">
      <w:pPr>
        <w:tabs>
          <w:tab w:val="left" w:pos="284"/>
        </w:tabs>
        <w:ind w:firstLine="567"/>
        <w:jc w:val="both"/>
        <w:rPr>
          <w:lang w:val="uk-UA"/>
        </w:rPr>
      </w:pPr>
      <w:r w:rsidRPr="00251677">
        <w:rPr>
          <w:lang w:val="uk-UA"/>
        </w:rPr>
        <w:t>Невідомо.</w:t>
      </w:r>
    </w:p>
    <w:p w14:paraId="5BD914BD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6.2 Термін придатності</w:t>
      </w:r>
    </w:p>
    <w:p w14:paraId="31FD79DE" w14:textId="77777777" w:rsidR="006A3FA6" w:rsidRPr="00251677" w:rsidRDefault="006A3FA6" w:rsidP="006A3FA6">
      <w:pPr>
        <w:ind w:right="-318" w:firstLine="567"/>
        <w:jc w:val="both"/>
        <w:rPr>
          <w:lang w:val="uk-UA"/>
        </w:rPr>
      </w:pPr>
      <w:r w:rsidRPr="00251677">
        <w:rPr>
          <w:lang w:val="sl-SI"/>
        </w:rPr>
        <w:t>3</w:t>
      </w:r>
      <w:r w:rsidRPr="00251677">
        <w:rPr>
          <w:lang w:val="uk-UA"/>
        </w:rPr>
        <w:t xml:space="preserve"> роки.</w:t>
      </w:r>
    </w:p>
    <w:p w14:paraId="64390001" w14:textId="77777777" w:rsidR="006A3FA6" w:rsidRPr="00251677" w:rsidRDefault="006A3FA6" w:rsidP="006A3FA6">
      <w:pPr>
        <w:ind w:right="-318" w:firstLine="567"/>
        <w:jc w:val="both"/>
        <w:rPr>
          <w:lang w:val="uk-UA"/>
        </w:rPr>
      </w:pPr>
      <w:r w:rsidRPr="00251677">
        <w:rPr>
          <w:lang w:val="uk-UA" w:eastAsia="en-US"/>
        </w:rPr>
        <w:t>Термін придатності таблетки, розділеної на дві половинки</w:t>
      </w:r>
      <w:r w:rsidRPr="00251677">
        <w:rPr>
          <w:iCs/>
          <w:lang w:val="uk-UA"/>
        </w:rPr>
        <w:t xml:space="preserve">: </w:t>
      </w:r>
      <w:r w:rsidRPr="00251677">
        <w:rPr>
          <w:lang w:val="uk-UA"/>
        </w:rPr>
        <w:t>5 діб.</w:t>
      </w:r>
    </w:p>
    <w:p w14:paraId="79C215B4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6.3 Особливі заходи безпеки при зберіганні</w:t>
      </w:r>
    </w:p>
    <w:p w14:paraId="25C79773" w14:textId="3DFF3F26" w:rsidR="006A3FA6" w:rsidRPr="00251677" w:rsidRDefault="006A3FA6" w:rsidP="006A3FA6">
      <w:pPr>
        <w:ind w:firstLine="567"/>
        <w:jc w:val="both"/>
        <w:rPr>
          <w:lang w:val="uk-UA"/>
        </w:rPr>
      </w:pPr>
      <w:r w:rsidRPr="00251677">
        <w:rPr>
          <w:lang w:val="uk-UA"/>
        </w:rPr>
        <w:t xml:space="preserve">Сухе темне, недоступне для дітей місце, у оригінальній упаковці, за  температури від 8 до </w:t>
      </w:r>
      <w:r w:rsidR="00EB2CFF">
        <w:rPr>
          <w:lang w:val="uk-UA"/>
        </w:rPr>
        <w:t xml:space="preserve">    </w:t>
      </w:r>
      <w:r w:rsidRPr="00251677">
        <w:rPr>
          <w:lang w:val="uk-UA"/>
        </w:rPr>
        <w:t>25 °С.</w:t>
      </w:r>
    </w:p>
    <w:p w14:paraId="7509D065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6.4 Природа і склад контейнера первинного упакування</w:t>
      </w:r>
    </w:p>
    <w:p w14:paraId="148CA6AF" w14:textId="2251F8C9" w:rsidR="006A3FA6" w:rsidRPr="00251677" w:rsidRDefault="006A3FA6" w:rsidP="006A3FA6">
      <w:pPr>
        <w:overflowPunct w:val="0"/>
        <w:autoSpaceDE w:val="0"/>
        <w:autoSpaceDN w:val="0"/>
        <w:adjustRightInd w:val="0"/>
        <w:ind w:right="743" w:firstLine="567"/>
        <w:jc w:val="both"/>
        <w:textAlignment w:val="baseline"/>
        <w:rPr>
          <w:lang w:val="uk-UA" w:eastAsia="uk-UA"/>
        </w:rPr>
      </w:pPr>
      <w:r w:rsidRPr="00251677">
        <w:rPr>
          <w:lang w:val="uk-UA" w:eastAsia="uk-UA"/>
        </w:rPr>
        <w:t>По 10 таблеток у блістері; по 1 або 10 блістерів у картонній коробці.</w:t>
      </w:r>
    </w:p>
    <w:p w14:paraId="72E341F1" w14:textId="77777777" w:rsidR="006A3FA6" w:rsidRPr="00251677" w:rsidRDefault="006A3FA6" w:rsidP="006A3FA6">
      <w:pPr>
        <w:ind w:firstLine="567"/>
        <w:jc w:val="both"/>
        <w:rPr>
          <w:b/>
          <w:lang w:val="uk-UA"/>
        </w:rPr>
      </w:pPr>
      <w:r w:rsidRPr="00251677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1365A780" w14:textId="77777777" w:rsidR="006A3FA6" w:rsidRPr="00251677" w:rsidRDefault="006A3FA6" w:rsidP="006A3FA6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251677">
        <w:rPr>
          <w:spacing w:val="-1"/>
        </w:rPr>
        <w:t>Порожню</w:t>
      </w:r>
      <w:proofErr w:type="spellEnd"/>
      <w:r w:rsidRPr="00251677">
        <w:rPr>
          <w:spacing w:val="-1"/>
        </w:rPr>
        <w:t xml:space="preserve"> упаковку та </w:t>
      </w:r>
      <w:proofErr w:type="spellStart"/>
      <w:r w:rsidRPr="00251677">
        <w:rPr>
          <w:spacing w:val="-1"/>
        </w:rPr>
        <w:t>залишки</w:t>
      </w:r>
      <w:proofErr w:type="spellEnd"/>
      <w:r w:rsidRPr="00251677">
        <w:rPr>
          <w:spacing w:val="-1"/>
        </w:rPr>
        <w:t xml:space="preserve"> </w:t>
      </w:r>
      <w:proofErr w:type="spellStart"/>
      <w:r w:rsidRPr="00251677">
        <w:rPr>
          <w:spacing w:val="-1"/>
        </w:rPr>
        <w:t>невикористаного</w:t>
      </w:r>
      <w:proofErr w:type="spellEnd"/>
      <w:r w:rsidRPr="00251677">
        <w:rPr>
          <w:spacing w:val="-1"/>
        </w:rPr>
        <w:t xml:space="preserve"> препарату </w:t>
      </w:r>
      <w:proofErr w:type="spellStart"/>
      <w:r w:rsidRPr="00251677">
        <w:rPr>
          <w:spacing w:val="-1"/>
        </w:rPr>
        <w:t>потрібно</w:t>
      </w:r>
      <w:proofErr w:type="spellEnd"/>
      <w:r w:rsidRPr="00251677">
        <w:rPr>
          <w:spacing w:val="-1"/>
        </w:rPr>
        <w:t xml:space="preserve"> </w:t>
      </w:r>
      <w:proofErr w:type="spellStart"/>
      <w:r w:rsidRPr="00251677">
        <w:rPr>
          <w:spacing w:val="-1"/>
        </w:rPr>
        <w:t>утилізувати</w:t>
      </w:r>
      <w:proofErr w:type="spellEnd"/>
      <w:r w:rsidRPr="00251677">
        <w:rPr>
          <w:spacing w:val="-1"/>
        </w:rPr>
        <w:t xml:space="preserve"> </w:t>
      </w:r>
      <w:proofErr w:type="spellStart"/>
      <w:r w:rsidRPr="00251677">
        <w:rPr>
          <w:spacing w:val="-1"/>
        </w:rPr>
        <w:t>згідно</w:t>
      </w:r>
      <w:proofErr w:type="spellEnd"/>
      <w:r w:rsidRPr="00251677">
        <w:rPr>
          <w:spacing w:val="-1"/>
        </w:rPr>
        <w:t xml:space="preserve"> </w:t>
      </w:r>
      <w:r w:rsidRPr="00251677">
        <w:rPr>
          <w:spacing w:val="-1"/>
          <w:lang w:val="uk-UA"/>
        </w:rPr>
        <w:t xml:space="preserve">з </w:t>
      </w:r>
      <w:proofErr w:type="spellStart"/>
      <w:r w:rsidRPr="00251677">
        <w:rPr>
          <w:spacing w:val="-1"/>
        </w:rPr>
        <w:t>чинн</w:t>
      </w:r>
      <w:r w:rsidRPr="00251677">
        <w:rPr>
          <w:spacing w:val="-1"/>
          <w:lang w:val="uk-UA"/>
        </w:rPr>
        <w:t>им</w:t>
      </w:r>
      <w:proofErr w:type="spellEnd"/>
      <w:r w:rsidRPr="00251677">
        <w:rPr>
          <w:spacing w:val="-1"/>
        </w:rPr>
        <w:t xml:space="preserve"> </w:t>
      </w:r>
      <w:proofErr w:type="spellStart"/>
      <w:r w:rsidRPr="00251677">
        <w:rPr>
          <w:spacing w:val="-1"/>
        </w:rPr>
        <w:t>законодавств</w:t>
      </w:r>
      <w:r w:rsidRPr="00251677">
        <w:rPr>
          <w:spacing w:val="-1"/>
          <w:lang w:val="uk-UA"/>
        </w:rPr>
        <w:t>ом</w:t>
      </w:r>
      <w:proofErr w:type="spellEnd"/>
      <w:r w:rsidRPr="00251677">
        <w:rPr>
          <w:spacing w:val="-1"/>
        </w:rPr>
        <w:t>.</w:t>
      </w:r>
    </w:p>
    <w:p w14:paraId="3DD7912C" w14:textId="77777777" w:rsidR="00746FFD" w:rsidRPr="00241705" w:rsidRDefault="00746FFD" w:rsidP="00746FFD">
      <w:pPr>
        <w:widowControl w:val="0"/>
        <w:shd w:val="clear" w:color="auto" w:fill="FFFFFF"/>
        <w:snapToGrid w:val="0"/>
        <w:ind w:right="454" w:firstLine="567"/>
        <w:jc w:val="both"/>
        <w:rPr>
          <w:snapToGrid w:val="0"/>
          <w:lang w:val="uk-UA"/>
        </w:rPr>
      </w:pPr>
      <w:r w:rsidRPr="00241705">
        <w:rPr>
          <w:b/>
          <w:snapToGrid w:val="0"/>
          <w:lang w:val="uk-UA"/>
        </w:rPr>
        <w:t>7. Назва і місце знаходження власника реєстраційного посвідчення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5067"/>
        <w:gridCol w:w="5148"/>
      </w:tblGrid>
      <w:tr w:rsidR="00746FFD" w:rsidRPr="00241705" w14:paraId="638DB79B" w14:textId="77777777" w:rsidTr="00B308E9">
        <w:tc>
          <w:tcPr>
            <w:tcW w:w="5067" w:type="dxa"/>
          </w:tcPr>
          <w:p w14:paraId="11E91D41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КРКА, </w:t>
            </w:r>
            <w:proofErr w:type="spellStart"/>
            <w:r w:rsidRPr="00241705">
              <w:rPr>
                <w:lang w:val="uk-UA" w:eastAsia="en-US"/>
              </w:rPr>
              <w:t>д.д</w:t>
            </w:r>
            <w:proofErr w:type="spellEnd"/>
            <w:r w:rsidRPr="00241705">
              <w:rPr>
                <w:lang w:val="uk-UA" w:eastAsia="en-US"/>
              </w:rPr>
              <w:t xml:space="preserve">., Ново </w:t>
            </w:r>
            <w:proofErr w:type="spellStart"/>
            <w:r w:rsidRPr="00241705">
              <w:rPr>
                <w:lang w:val="uk-UA" w:eastAsia="en-US"/>
              </w:rPr>
              <w:t>место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</w:p>
          <w:p w14:paraId="3713F90A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proofErr w:type="spellStart"/>
            <w:r w:rsidRPr="00241705">
              <w:rPr>
                <w:lang w:val="uk-UA" w:eastAsia="en-US"/>
              </w:rPr>
              <w:t>Шмар'єшка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цеста</w:t>
            </w:r>
            <w:proofErr w:type="spellEnd"/>
            <w:r w:rsidRPr="00241705">
              <w:rPr>
                <w:lang w:val="uk-UA" w:eastAsia="en-US"/>
              </w:rPr>
              <w:t xml:space="preserve"> 6, </w:t>
            </w:r>
          </w:p>
          <w:p w14:paraId="1445D7D7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8501 Ново </w:t>
            </w:r>
            <w:proofErr w:type="spellStart"/>
            <w:r w:rsidRPr="00241705">
              <w:rPr>
                <w:lang w:val="uk-UA" w:eastAsia="en-US"/>
              </w:rPr>
              <w:t>место</w:t>
            </w:r>
            <w:proofErr w:type="spellEnd"/>
            <w:r w:rsidRPr="00241705">
              <w:rPr>
                <w:lang w:val="uk-UA" w:eastAsia="en-US"/>
              </w:rPr>
              <w:t>, Словенія</w:t>
            </w:r>
          </w:p>
        </w:tc>
        <w:tc>
          <w:tcPr>
            <w:tcW w:w="5148" w:type="dxa"/>
          </w:tcPr>
          <w:p w14:paraId="56761976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КRKA, </w:t>
            </w:r>
            <w:proofErr w:type="spellStart"/>
            <w:r w:rsidRPr="00241705">
              <w:rPr>
                <w:lang w:val="uk-UA" w:eastAsia="en-US"/>
              </w:rPr>
              <w:t>d.d</w:t>
            </w:r>
            <w:proofErr w:type="spellEnd"/>
            <w:r w:rsidRPr="00241705">
              <w:rPr>
                <w:lang w:val="uk-UA" w:eastAsia="en-US"/>
              </w:rPr>
              <w:t xml:space="preserve">., </w:t>
            </w:r>
            <w:proofErr w:type="spellStart"/>
            <w:r w:rsidRPr="00241705">
              <w:rPr>
                <w:lang w:val="uk-UA" w:eastAsia="en-US"/>
              </w:rPr>
              <w:t>Novo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mesto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</w:p>
          <w:p w14:paraId="0BBBB337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proofErr w:type="spellStart"/>
            <w:r w:rsidRPr="00241705">
              <w:rPr>
                <w:lang w:val="uk-UA" w:eastAsia="en-US"/>
              </w:rPr>
              <w:t>Šmarješka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cesta</w:t>
            </w:r>
            <w:proofErr w:type="spellEnd"/>
            <w:r w:rsidRPr="00241705">
              <w:rPr>
                <w:lang w:val="uk-UA" w:eastAsia="en-US"/>
              </w:rPr>
              <w:t xml:space="preserve"> 6, </w:t>
            </w:r>
          </w:p>
          <w:p w14:paraId="3AD6F54F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8501 </w:t>
            </w:r>
            <w:proofErr w:type="spellStart"/>
            <w:r w:rsidRPr="00241705">
              <w:rPr>
                <w:lang w:val="uk-UA" w:eastAsia="en-US"/>
              </w:rPr>
              <w:t>Novo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mesto</w:t>
            </w:r>
            <w:proofErr w:type="spellEnd"/>
            <w:r w:rsidRPr="00241705">
              <w:rPr>
                <w:lang w:val="uk-UA" w:eastAsia="en-US"/>
              </w:rPr>
              <w:t xml:space="preserve">, </w:t>
            </w:r>
            <w:proofErr w:type="spellStart"/>
            <w:r w:rsidRPr="00241705">
              <w:rPr>
                <w:lang w:val="uk-UA" w:eastAsia="en-US"/>
              </w:rPr>
              <w:t>Slovenia</w:t>
            </w:r>
            <w:proofErr w:type="spellEnd"/>
          </w:p>
        </w:tc>
      </w:tr>
    </w:tbl>
    <w:p w14:paraId="4EC9A254" w14:textId="77777777" w:rsidR="00746FFD" w:rsidRPr="00241705" w:rsidRDefault="00746FFD" w:rsidP="00746FFD">
      <w:pPr>
        <w:shd w:val="clear" w:color="auto" w:fill="FFFFFF"/>
        <w:ind w:right="454" w:firstLine="567"/>
        <w:jc w:val="both"/>
        <w:rPr>
          <w:b/>
          <w:lang w:val="uk-UA" w:eastAsia="en-US"/>
        </w:rPr>
      </w:pPr>
      <w:r w:rsidRPr="00241705">
        <w:rPr>
          <w:b/>
          <w:lang w:val="uk-UA" w:eastAsia="en-US"/>
        </w:rPr>
        <w:t>8. Назва і місце знаходження виробника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5067"/>
        <w:gridCol w:w="5148"/>
      </w:tblGrid>
      <w:tr w:rsidR="00746FFD" w:rsidRPr="00241705" w14:paraId="6894EB40" w14:textId="77777777" w:rsidTr="00B308E9">
        <w:tc>
          <w:tcPr>
            <w:tcW w:w="5067" w:type="dxa"/>
          </w:tcPr>
          <w:p w14:paraId="2865555F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</w:p>
        </w:tc>
        <w:tc>
          <w:tcPr>
            <w:tcW w:w="5148" w:type="dxa"/>
          </w:tcPr>
          <w:p w14:paraId="5288E3B8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</w:p>
        </w:tc>
      </w:tr>
      <w:tr w:rsidR="00746FFD" w:rsidRPr="00241705" w14:paraId="49474710" w14:textId="77777777" w:rsidTr="00B308E9">
        <w:tc>
          <w:tcPr>
            <w:tcW w:w="5067" w:type="dxa"/>
            <w:shd w:val="clear" w:color="auto" w:fill="auto"/>
          </w:tcPr>
          <w:p w14:paraId="3411D52F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КРКА, </w:t>
            </w:r>
            <w:proofErr w:type="spellStart"/>
            <w:r w:rsidRPr="00241705">
              <w:rPr>
                <w:lang w:val="uk-UA" w:eastAsia="en-US"/>
              </w:rPr>
              <w:t>д.д</w:t>
            </w:r>
            <w:proofErr w:type="spellEnd"/>
            <w:r w:rsidRPr="00241705">
              <w:rPr>
                <w:lang w:val="uk-UA" w:eastAsia="en-US"/>
              </w:rPr>
              <w:t xml:space="preserve">., Ново </w:t>
            </w:r>
            <w:proofErr w:type="spellStart"/>
            <w:r w:rsidRPr="00241705">
              <w:rPr>
                <w:lang w:val="uk-UA" w:eastAsia="en-US"/>
              </w:rPr>
              <w:t>место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</w:p>
          <w:p w14:paraId="2B2C4B3C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proofErr w:type="spellStart"/>
            <w:r w:rsidRPr="00241705">
              <w:rPr>
                <w:lang w:val="uk-UA" w:eastAsia="en-US"/>
              </w:rPr>
              <w:t>Шмар'єшка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цеста</w:t>
            </w:r>
            <w:proofErr w:type="spellEnd"/>
            <w:r w:rsidRPr="00241705">
              <w:rPr>
                <w:lang w:val="uk-UA" w:eastAsia="en-US"/>
              </w:rPr>
              <w:t xml:space="preserve"> 6, </w:t>
            </w:r>
          </w:p>
          <w:p w14:paraId="5D4F0A7F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8501 Ново </w:t>
            </w:r>
            <w:proofErr w:type="spellStart"/>
            <w:r w:rsidRPr="00241705">
              <w:rPr>
                <w:lang w:val="uk-UA" w:eastAsia="en-US"/>
              </w:rPr>
              <w:t>место</w:t>
            </w:r>
            <w:proofErr w:type="spellEnd"/>
            <w:r w:rsidRPr="00241705">
              <w:rPr>
                <w:lang w:val="uk-UA" w:eastAsia="en-US"/>
              </w:rPr>
              <w:t>, Словенія</w:t>
            </w:r>
          </w:p>
        </w:tc>
        <w:tc>
          <w:tcPr>
            <w:tcW w:w="5148" w:type="dxa"/>
            <w:shd w:val="clear" w:color="auto" w:fill="auto"/>
          </w:tcPr>
          <w:p w14:paraId="3C5291D7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КRKA, </w:t>
            </w:r>
            <w:proofErr w:type="spellStart"/>
            <w:r w:rsidRPr="00241705">
              <w:rPr>
                <w:lang w:val="uk-UA" w:eastAsia="en-US"/>
              </w:rPr>
              <w:t>d.d</w:t>
            </w:r>
            <w:proofErr w:type="spellEnd"/>
            <w:r w:rsidRPr="00241705">
              <w:rPr>
                <w:lang w:val="uk-UA" w:eastAsia="en-US"/>
              </w:rPr>
              <w:t xml:space="preserve">., </w:t>
            </w:r>
            <w:proofErr w:type="spellStart"/>
            <w:r w:rsidRPr="00241705">
              <w:rPr>
                <w:lang w:val="uk-UA" w:eastAsia="en-US"/>
              </w:rPr>
              <w:t>Novo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mesto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</w:p>
          <w:p w14:paraId="46B1A791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proofErr w:type="spellStart"/>
            <w:r w:rsidRPr="00241705">
              <w:rPr>
                <w:lang w:val="uk-UA" w:eastAsia="en-US"/>
              </w:rPr>
              <w:t>Šmarješka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cesta</w:t>
            </w:r>
            <w:proofErr w:type="spellEnd"/>
            <w:r w:rsidRPr="00241705">
              <w:rPr>
                <w:lang w:val="uk-UA" w:eastAsia="en-US"/>
              </w:rPr>
              <w:t xml:space="preserve"> 6, </w:t>
            </w:r>
          </w:p>
          <w:p w14:paraId="287643F0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8501 </w:t>
            </w:r>
            <w:proofErr w:type="spellStart"/>
            <w:r w:rsidRPr="00241705">
              <w:rPr>
                <w:lang w:val="uk-UA" w:eastAsia="en-US"/>
              </w:rPr>
              <w:t>Novo</w:t>
            </w:r>
            <w:proofErr w:type="spellEnd"/>
            <w:r w:rsidRPr="00241705">
              <w:rPr>
                <w:lang w:val="uk-UA" w:eastAsia="en-US"/>
              </w:rPr>
              <w:t xml:space="preserve"> </w:t>
            </w:r>
            <w:proofErr w:type="spellStart"/>
            <w:r w:rsidRPr="00241705">
              <w:rPr>
                <w:lang w:val="uk-UA" w:eastAsia="en-US"/>
              </w:rPr>
              <w:t>mesto</w:t>
            </w:r>
            <w:proofErr w:type="spellEnd"/>
            <w:r w:rsidRPr="00241705">
              <w:rPr>
                <w:lang w:val="uk-UA" w:eastAsia="en-US"/>
              </w:rPr>
              <w:t xml:space="preserve">, </w:t>
            </w:r>
            <w:proofErr w:type="spellStart"/>
            <w:r w:rsidRPr="00241705">
              <w:rPr>
                <w:lang w:val="uk-UA" w:eastAsia="en-US"/>
              </w:rPr>
              <w:t>Slovenia</w:t>
            </w:r>
            <w:proofErr w:type="spellEnd"/>
          </w:p>
          <w:p w14:paraId="5C1914FE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</w:p>
        </w:tc>
      </w:tr>
      <w:tr w:rsidR="00746FFD" w:rsidRPr="00C7034F" w14:paraId="2AE5D82E" w14:textId="77777777" w:rsidTr="00B308E9">
        <w:tc>
          <w:tcPr>
            <w:tcW w:w="5067" w:type="dxa"/>
            <w:shd w:val="clear" w:color="auto" w:fill="auto"/>
          </w:tcPr>
          <w:p w14:paraId="4E7E1524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КРКА-ФАРМА </w:t>
            </w:r>
            <w:proofErr w:type="spellStart"/>
            <w:r w:rsidRPr="00241705">
              <w:rPr>
                <w:lang w:val="uk-UA" w:eastAsia="en-US"/>
              </w:rPr>
              <w:t>д.о.о</w:t>
            </w:r>
            <w:proofErr w:type="spellEnd"/>
            <w:r w:rsidRPr="00241705">
              <w:rPr>
                <w:lang w:val="uk-UA" w:eastAsia="en-US"/>
              </w:rPr>
              <w:t>.,</w:t>
            </w:r>
          </w:p>
          <w:p w14:paraId="55FDE83C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В. </w:t>
            </w:r>
            <w:proofErr w:type="spellStart"/>
            <w:r w:rsidRPr="00241705">
              <w:rPr>
                <w:lang w:val="uk-UA" w:eastAsia="en-US"/>
              </w:rPr>
              <w:t>Холєвца</w:t>
            </w:r>
            <w:proofErr w:type="spellEnd"/>
            <w:r w:rsidRPr="00241705">
              <w:rPr>
                <w:lang w:val="uk-UA" w:eastAsia="en-US"/>
              </w:rPr>
              <w:t xml:space="preserve"> 20/Е,</w:t>
            </w:r>
          </w:p>
          <w:p w14:paraId="08C31DB1" w14:textId="77777777" w:rsidR="00746FFD" w:rsidRPr="00241705" w:rsidRDefault="00746FFD" w:rsidP="00B308E9">
            <w:pPr>
              <w:ind w:firstLine="567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10450 </w:t>
            </w:r>
            <w:proofErr w:type="spellStart"/>
            <w:r w:rsidRPr="00241705">
              <w:rPr>
                <w:lang w:val="uk-UA" w:eastAsia="en-US"/>
              </w:rPr>
              <w:t>Ястребарско</w:t>
            </w:r>
            <w:proofErr w:type="spellEnd"/>
            <w:r w:rsidRPr="00241705">
              <w:rPr>
                <w:lang w:val="uk-UA" w:eastAsia="en-US"/>
              </w:rPr>
              <w:t>, Хорватія</w:t>
            </w:r>
          </w:p>
        </w:tc>
        <w:tc>
          <w:tcPr>
            <w:tcW w:w="5148" w:type="dxa"/>
            <w:shd w:val="clear" w:color="auto" w:fill="auto"/>
          </w:tcPr>
          <w:p w14:paraId="4056C540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KRKA-FARMA </w:t>
            </w:r>
            <w:proofErr w:type="spellStart"/>
            <w:r w:rsidRPr="00241705">
              <w:rPr>
                <w:lang w:val="uk-UA" w:eastAsia="en-US"/>
              </w:rPr>
              <w:t>d.o.o</w:t>
            </w:r>
            <w:proofErr w:type="spellEnd"/>
            <w:r w:rsidRPr="00241705">
              <w:rPr>
                <w:lang w:val="uk-UA" w:eastAsia="en-US"/>
              </w:rPr>
              <w:t xml:space="preserve">., </w:t>
            </w:r>
          </w:p>
          <w:p w14:paraId="5BD9F9B2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V. </w:t>
            </w:r>
            <w:proofErr w:type="spellStart"/>
            <w:r w:rsidRPr="00241705">
              <w:rPr>
                <w:lang w:val="uk-UA" w:eastAsia="en-US"/>
              </w:rPr>
              <w:t>Holjevca</w:t>
            </w:r>
            <w:proofErr w:type="spellEnd"/>
            <w:r w:rsidRPr="00241705">
              <w:rPr>
                <w:lang w:val="uk-UA" w:eastAsia="en-US"/>
              </w:rPr>
              <w:t xml:space="preserve"> 20/E, </w:t>
            </w:r>
          </w:p>
          <w:p w14:paraId="544D0C83" w14:textId="77777777" w:rsidR="00746FFD" w:rsidRPr="00241705" w:rsidRDefault="00746FFD" w:rsidP="00B308E9">
            <w:pPr>
              <w:ind w:left="317" w:firstLine="3"/>
              <w:rPr>
                <w:lang w:val="uk-UA" w:eastAsia="en-US"/>
              </w:rPr>
            </w:pPr>
            <w:r w:rsidRPr="00241705">
              <w:rPr>
                <w:lang w:val="uk-UA" w:eastAsia="en-US"/>
              </w:rPr>
              <w:t xml:space="preserve">10450 </w:t>
            </w:r>
            <w:proofErr w:type="spellStart"/>
            <w:r w:rsidRPr="00241705">
              <w:rPr>
                <w:lang w:val="uk-UA" w:eastAsia="en-US"/>
              </w:rPr>
              <w:t>Jastrebarsko</w:t>
            </w:r>
            <w:proofErr w:type="spellEnd"/>
            <w:r w:rsidRPr="00241705">
              <w:rPr>
                <w:lang w:val="uk-UA" w:eastAsia="en-US"/>
              </w:rPr>
              <w:t xml:space="preserve">, </w:t>
            </w:r>
            <w:proofErr w:type="spellStart"/>
            <w:r w:rsidRPr="00241705">
              <w:rPr>
                <w:lang w:val="uk-UA" w:eastAsia="en-US"/>
              </w:rPr>
              <w:t>Croatia</w:t>
            </w:r>
            <w:proofErr w:type="spellEnd"/>
          </w:p>
        </w:tc>
      </w:tr>
    </w:tbl>
    <w:p w14:paraId="4EA32757" w14:textId="77777777" w:rsidR="006A3FA6" w:rsidRPr="00251677" w:rsidRDefault="006A3FA6" w:rsidP="006A3FA6">
      <w:pPr>
        <w:ind w:firstLine="567"/>
        <w:jc w:val="both"/>
        <w:rPr>
          <w:b/>
          <w:bCs/>
          <w:lang w:val="uk-UA"/>
        </w:rPr>
      </w:pPr>
      <w:r w:rsidRPr="00251677">
        <w:rPr>
          <w:b/>
          <w:bCs/>
          <w:lang w:val="uk-UA"/>
        </w:rPr>
        <w:t>9. Додаткова інформація</w:t>
      </w:r>
    </w:p>
    <w:p w14:paraId="64290B25" w14:textId="77777777" w:rsidR="006A3FA6" w:rsidRPr="00251677" w:rsidRDefault="006A3FA6" w:rsidP="006A3FA6"/>
    <w:p w14:paraId="159D82C7" w14:textId="77777777" w:rsidR="006D54C7" w:rsidRPr="00251677" w:rsidRDefault="006D54C7" w:rsidP="006A3FA6"/>
    <w:sectPr w:rsidR="006D54C7" w:rsidRPr="00251677" w:rsidSect="00357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ED8B" w14:textId="77777777" w:rsidR="00EA6FEB" w:rsidRDefault="00EA6FEB">
      <w:r>
        <w:separator/>
      </w:r>
    </w:p>
  </w:endnote>
  <w:endnote w:type="continuationSeparator" w:id="0">
    <w:p w14:paraId="43F3422F" w14:textId="77777777" w:rsidR="00EA6FEB" w:rsidRDefault="00E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E39E" w14:textId="77777777" w:rsidR="009C7765" w:rsidRDefault="009C7765" w:rsidP="002350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23FBC4" w14:textId="77777777" w:rsidR="009C7765" w:rsidRDefault="009C77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8D61" w14:textId="58C23A97" w:rsidR="009C7765" w:rsidRDefault="009C7765" w:rsidP="002350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34F">
      <w:rPr>
        <w:rStyle w:val="a7"/>
        <w:noProof/>
      </w:rPr>
      <w:t>1</w:t>
    </w:r>
    <w:r>
      <w:rPr>
        <w:rStyle w:val="a7"/>
      </w:rPr>
      <w:fldChar w:fldCharType="end"/>
    </w:r>
  </w:p>
  <w:p w14:paraId="21F1841A" w14:textId="77777777" w:rsidR="009C7765" w:rsidRDefault="009C77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90F3" w14:textId="77777777" w:rsidR="00076BED" w:rsidRDefault="00076B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FED9" w14:textId="77777777" w:rsidR="00EA6FEB" w:rsidRDefault="00EA6FEB">
      <w:r>
        <w:separator/>
      </w:r>
    </w:p>
  </w:footnote>
  <w:footnote w:type="continuationSeparator" w:id="0">
    <w:p w14:paraId="79949B15" w14:textId="77777777" w:rsidR="00EA6FEB" w:rsidRDefault="00EA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9C46" w14:textId="77777777" w:rsidR="00076BED" w:rsidRDefault="00076B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A137" w14:textId="77777777" w:rsidR="00076BED" w:rsidRDefault="00076BE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7F90" w14:textId="77777777" w:rsidR="00076BED" w:rsidRDefault="00076B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E5A"/>
    <w:multiLevelType w:val="hybridMultilevel"/>
    <w:tmpl w:val="82740F8A"/>
    <w:lvl w:ilvl="0" w:tplc="79F0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24E5"/>
    <w:multiLevelType w:val="hybridMultilevel"/>
    <w:tmpl w:val="1BDAE3CC"/>
    <w:lvl w:ilvl="0" w:tplc="7278F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F052A"/>
    <w:multiLevelType w:val="hybridMultilevel"/>
    <w:tmpl w:val="BB1C9BC0"/>
    <w:lvl w:ilvl="0" w:tplc="79F09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B237AF"/>
    <w:multiLevelType w:val="hybridMultilevel"/>
    <w:tmpl w:val="ED7C7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34D"/>
    <w:multiLevelType w:val="hybridMultilevel"/>
    <w:tmpl w:val="1674C2A8"/>
    <w:lvl w:ilvl="0" w:tplc="7278F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15D9D"/>
    <w:multiLevelType w:val="hybridMultilevel"/>
    <w:tmpl w:val="D706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6095D"/>
    <w:multiLevelType w:val="hybridMultilevel"/>
    <w:tmpl w:val="D2B6394C"/>
    <w:lvl w:ilvl="0" w:tplc="7278F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36796"/>
    <w:multiLevelType w:val="hybridMultilevel"/>
    <w:tmpl w:val="6C321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9217">
    <w:abstractNumId w:val="5"/>
  </w:num>
  <w:num w:numId="2" w16cid:durableId="1797522942">
    <w:abstractNumId w:val="7"/>
  </w:num>
  <w:num w:numId="3" w16cid:durableId="354162063">
    <w:abstractNumId w:val="3"/>
  </w:num>
  <w:num w:numId="4" w16cid:durableId="1375422281">
    <w:abstractNumId w:val="0"/>
  </w:num>
  <w:num w:numId="5" w16cid:durableId="1929998028">
    <w:abstractNumId w:val="2"/>
  </w:num>
  <w:num w:numId="6" w16cid:durableId="1415781127">
    <w:abstractNumId w:val="4"/>
  </w:num>
  <w:num w:numId="7" w16cid:durableId="676856531">
    <w:abstractNumId w:val="1"/>
  </w:num>
  <w:num w:numId="8" w16cid:durableId="2082478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C56"/>
    <w:rsid w:val="00030B42"/>
    <w:rsid w:val="000478BB"/>
    <w:rsid w:val="0007335A"/>
    <w:rsid w:val="00076BED"/>
    <w:rsid w:val="0008097C"/>
    <w:rsid w:val="000A29E7"/>
    <w:rsid w:val="000C467D"/>
    <w:rsid w:val="000E477B"/>
    <w:rsid w:val="000E744E"/>
    <w:rsid w:val="00124838"/>
    <w:rsid w:val="00127342"/>
    <w:rsid w:val="0013276A"/>
    <w:rsid w:val="00161568"/>
    <w:rsid w:val="001664A1"/>
    <w:rsid w:val="00194B8D"/>
    <w:rsid w:val="00195539"/>
    <w:rsid w:val="001C4B11"/>
    <w:rsid w:val="001C730B"/>
    <w:rsid w:val="001D05B6"/>
    <w:rsid w:val="001D78B0"/>
    <w:rsid w:val="001E4DB3"/>
    <w:rsid w:val="001F0D35"/>
    <w:rsid w:val="00200834"/>
    <w:rsid w:val="002044E6"/>
    <w:rsid w:val="0020685D"/>
    <w:rsid w:val="00211FEB"/>
    <w:rsid w:val="002178D8"/>
    <w:rsid w:val="002207D1"/>
    <w:rsid w:val="00221846"/>
    <w:rsid w:val="00221BC2"/>
    <w:rsid w:val="0023507B"/>
    <w:rsid w:val="00237F77"/>
    <w:rsid w:val="00246CE8"/>
    <w:rsid w:val="00251677"/>
    <w:rsid w:val="00262D18"/>
    <w:rsid w:val="002743C9"/>
    <w:rsid w:val="00275CD7"/>
    <w:rsid w:val="00284681"/>
    <w:rsid w:val="002934FE"/>
    <w:rsid w:val="002977F7"/>
    <w:rsid w:val="002B22B5"/>
    <w:rsid w:val="002B56A8"/>
    <w:rsid w:val="002C3B5B"/>
    <w:rsid w:val="002D2F17"/>
    <w:rsid w:val="002D57A1"/>
    <w:rsid w:val="002E676C"/>
    <w:rsid w:val="00300E1E"/>
    <w:rsid w:val="003013DF"/>
    <w:rsid w:val="00304584"/>
    <w:rsid w:val="00312A7B"/>
    <w:rsid w:val="00337729"/>
    <w:rsid w:val="00341725"/>
    <w:rsid w:val="003419DA"/>
    <w:rsid w:val="003421F4"/>
    <w:rsid w:val="00357071"/>
    <w:rsid w:val="003572E2"/>
    <w:rsid w:val="00370A8A"/>
    <w:rsid w:val="00387BD2"/>
    <w:rsid w:val="00392929"/>
    <w:rsid w:val="00396AA2"/>
    <w:rsid w:val="003B1C0D"/>
    <w:rsid w:val="003B63D9"/>
    <w:rsid w:val="003B7720"/>
    <w:rsid w:val="003C07FD"/>
    <w:rsid w:val="003D6C84"/>
    <w:rsid w:val="003E3E09"/>
    <w:rsid w:val="00414A10"/>
    <w:rsid w:val="004307F1"/>
    <w:rsid w:val="00453C49"/>
    <w:rsid w:val="00457922"/>
    <w:rsid w:val="004864FF"/>
    <w:rsid w:val="00497E7E"/>
    <w:rsid w:val="004A4297"/>
    <w:rsid w:val="004B4EEA"/>
    <w:rsid w:val="004F036E"/>
    <w:rsid w:val="00523E8D"/>
    <w:rsid w:val="005331D9"/>
    <w:rsid w:val="0054777B"/>
    <w:rsid w:val="005667AB"/>
    <w:rsid w:val="005B01FD"/>
    <w:rsid w:val="005E1DBE"/>
    <w:rsid w:val="005E49ED"/>
    <w:rsid w:val="006006EC"/>
    <w:rsid w:val="0061122E"/>
    <w:rsid w:val="00615ED2"/>
    <w:rsid w:val="00616BD0"/>
    <w:rsid w:val="00621E5E"/>
    <w:rsid w:val="006344C2"/>
    <w:rsid w:val="006348DB"/>
    <w:rsid w:val="00641F8E"/>
    <w:rsid w:val="00645541"/>
    <w:rsid w:val="00647F79"/>
    <w:rsid w:val="00661FBA"/>
    <w:rsid w:val="00662FC2"/>
    <w:rsid w:val="00663335"/>
    <w:rsid w:val="006740B7"/>
    <w:rsid w:val="00694533"/>
    <w:rsid w:val="006A3FA6"/>
    <w:rsid w:val="006A5F2B"/>
    <w:rsid w:val="006D54C7"/>
    <w:rsid w:val="006D7480"/>
    <w:rsid w:val="006E67C7"/>
    <w:rsid w:val="00701324"/>
    <w:rsid w:val="007041D5"/>
    <w:rsid w:val="0072389F"/>
    <w:rsid w:val="00736A94"/>
    <w:rsid w:val="00746FFD"/>
    <w:rsid w:val="00754B67"/>
    <w:rsid w:val="007559EB"/>
    <w:rsid w:val="0079068F"/>
    <w:rsid w:val="00790AB3"/>
    <w:rsid w:val="0079323C"/>
    <w:rsid w:val="007A46AA"/>
    <w:rsid w:val="007B49FF"/>
    <w:rsid w:val="007D681D"/>
    <w:rsid w:val="007E7020"/>
    <w:rsid w:val="008023F1"/>
    <w:rsid w:val="00804C8A"/>
    <w:rsid w:val="00827261"/>
    <w:rsid w:val="00840AF9"/>
    <w:rsid w:val="008503F2"/>
    <w:rsid w:val="00853E43"/>
    <w:rsid w:val="00864064"/>
    <w:rsid w:val="00876056"/>
    <w:rsid w:val="008A1487"/>
    <w:rsid w:val="008A4C89"/>
    <w:rsid w:val="008C1375"/>
    <w:rsid w:val="008C1CE3"/>
    <w:rsid w:val="008D0387"/>
    <w:rsid w:val="008E40B1"/>
    <w:rsid w:val="008F5265"/>
    <w:rsid w:val="00913622"/>
    <w:rsid w:val="00932090"/>
    <w:rsid w:val="00947C7F"/>
    <w:rsid w:val="009512D6"/>
    <w:rsid w:val="00951971"/>
    <w:rsid w:val="00952EA5"/>
    <w:rsid w:val="009A0B7E"/>
    <w:rsid w:val="009A1B90"/>
    <w:rsid w:val="009A336F"/>
    <w:rsid w:val="009C3EFA"/>
    <w:rsid w:val="009C4A75"/>
    <w:rsid w:val="009C7765"/>
    <w:rsid w:val="009D20BC"/>
    <w:rsid w:val="009F6F39"/>
    <w:rsid w:val="00A47E54"/>
    <w:rsid w:val="00A663E4"/>
    <w:rsid w:val="00A756E7"/>
    <w:rsid w:val="00A80273"/>
    <w:rsid w:val="00A80FE7"/>
    <w:rsid w:val="00A85F22"/>
    <w:rsid w:val="00A96E17"/>
    <w:rsid w:val="00AA7A1B"/>
    <w:rsid w:val="00AB054D"/>
    <w:rsid w:val="00AF334B"/>
    <w:rsid w:val="00AF6F05"/>
    <w:rsid w:val="00B12326"/>
    <w:rsid w:val="00B167F3"/>
    <w:rsid w:val="00B20E05"/>
    <w:rsid w:val="00B21B32"/>
    <w:rsid w:val="00B2672F"/>
    <w:rsid w:val="00B308E9"/>
    <w:rsid w:val="00B42C56"/>
    <w:rsid w:val="00B42DF1"/>
    <w:rsid w:val="00B44D20"/>
    <w:rsid w:val="00B52498"/>
    <w:rsid w:val="00B57D57"/>
    <w:rsid w:val="00B63B4C"/>
    <w:rsid w:val="00B7756A"/>
    <w:rsid w:val="00B80A9A"/>
    <w:rsid w:val="00B863C7"/>
    <w:rsid w:val="00BD2AB5"/>
    <w:rsid w:val="00C22151"/>
    <w:rsid w:val="00C22EA2"/>
    <w:rsid w:val="00C24265"/>
    <w:rsid w:val="00C32175"/>
    <w:rsid w:val="00C37FC8"/>
    <w:rsid w:val="00C56186"/>
    <w:rsid w:val="00C7034F"/>
    <w:rsid w:val="00C72BAA"/>
    <w:rsid w:val="00C777B7"/>
    <w:rsid w:val="00C9768C"/>
    <w:rsid w:val="00CA42E6"/>
    <w:rsid w:val="00CB20EA"/>
    <w:rsid w:val="00CB6A4F"/>
    <w:rsid w:val="00CC18F5"/>
    <w:rsid w:val="00CC1DFA"/>
    <w:rsid w:val="00CC3555"/>
    <w:rsid w:val="00CD6388"/>
    <w:rsid w:val="00CF4F0D"/>
    <w:rsid w:val="00CF7DA7"/>
    <w:rsid w:val="00D004EE"/>
    <w:rsid w:val="00D0719A"/>
    <w:rsid w:val="00D2316E"/>
    <w:rsid w:val="00D242E8"/>
    <w:rsid w:val="00D43833"/>
    <w:rsid w:val="00D52E9C"/>
    <w:rsid w:val="00D543D3"/>
    <w:rsid w:val="00D66CAB"/>
    <w:rsid w:val="00D73106"/>
    <w:rsid w:val="00D93C84"/>
    <w:rsid w:val="00DA6118"/>
    <w:rsid w:val="00DA633D"/>
    <w:rsid w:val="00DD7195"/>
    <w:rsid w:val="00DF2CC8"/>
    <w:rsid w:val="00E11A67"/>
    <w:rsid w:val="00E239BD"/>
    <w:rsid w:val="00E25BFE"/>
    <w:rsid w:val="00E36AB0"/>
    <w:rsid w:val="00E46141"/>
    <w:rsid w:val="00E6070E"/>
    <w:rsid w:val="00E63B0E"/>
    <w:rsid w:val="00E6506B"/>
    <w:rsid w:val="00E670F3"/>
    <w:rsid w:val="00E87C06"/>
    <w:rsid w:val="00E94D73"/>
    <w:rsid w:val="00E95BD5"/>
    <w:rsid w:val="00EA11F2"/>
    <w:rsid w:val="00EA6FEB"/>
    <w:rsid w:val="00EB2CFF"/>
    <w:rsid w:val="00EC45BD"/>
    <w:rsid w:val="00EC60F1"/>
    <w:rsid w:val="00EE08CE"/>
    <w:rsid w:val="00EE3089"/>
    <w:rsid w:val="00EE5854"/>
    <w:rsid w:val="00EF0563"/>
    <w:rsid w:val="00EF4AA1"/>
    <w:rsid w:val="00F114E8"/>
    <w:rsid w:val="00F14728"/>
    <w:rsid w:val="00F17ACB"/>
    <w:rsid w:val="00F25E9A"/>
    <w:rsid w:val="00F261D9"/>
    <w:rsid w:val="00F62094"/>
    <w:rsid w:val="00F636A3"/>
    <w:rsid w:val="00F65375"/>
    <w:rsid w:val="00F67214"/>
    <w:rsid w:val="00F822A6"/>
    <w:rsid w:val="00F854B4"/>
    <w:rsid w:val="00FA2638"/>
    <w:rsid w:val="00FB4082"/>
    <w:rsid w:val="00FE55ED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D838DB2"/>
  <w15:docId w15:val="{031D787C-6C79-44F8-AFF2-63C7892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70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503F2"/>
    <w:pPr>
      <w:ind w:left="34"/>
    </w:pPr>
    <w:rPr>
      <w:rFonts w:ascii="Arial" w:hAnsi="Arial" w:cs="Arial"/>
      <w:sz w:val="20"/>
      <w:szCs w:val="20"/>
      <w:lang w:val="uk-UA" w:eastAsia="en-US"/>
    </w:rPr>
  </w:style>
  <w:style w:type="paragraph" w:styleId="a4">
    <w:name w:val="Body Text"/>
    <w:basedOn w:val="a"/>
    <w:rsid w:val="003B7720"/>
    <w:pPr>
      <w:spacing w:after="120"/>
    </w:pPr>
  </w:style>
  <w:style w:type="paragraph" w:styleId="a5">
    <w:name w:val="Normal (Web)"/>
    <w:basedOn w:val="a"/>
    <w:rsid w:val="00C22EA2"/>
    <w:pPr>
      <w:spacing w:before="100" w:beforeAutospacing="1" w:after="100" w:afterAutospacing="1"/>
    </w:pPr>
    <w:rPr>
      <w:lang w:val="uk-UA" w:eastAsia="uk-UA"/>
    </w:rPr>
  </w:style>
  <w:style w:type="paragraph" w:styleId="a6">
    <w:name w:val="footer"/>
    <w:basedOn w:val="a"/>
    <w:rsid w:val="00F62094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F62094"/>
  </w:style>
  <w:style w:type="paragraph" w:customStyle="1" w:styleId="31">
    <w:name w:val="Основной текст с отступом 31"/>
    <w:basedOn w:val="a"/>
    <w:rsid w:val="00F17ACB"/>
    <w:pPr>
      <w:widowControl w:val="0"/>
      <w:suppressAutoHyphens/>
      <w:ind w:firstLine="720"/>
      <w:jc w:val="both"/>
    </w:pPr>
    <w:rPr>
      <w:b/>
      <w:szCs w:val="20"/>
      <w:lang w:val="uk-UA" w:eastAsia="ar-SA"/>
    </w:rPr>
  </w:style>
  <w:style w:type="paragraph" w:customStyle="1" w:styleId="Standard">
    <w:name w:val="Standard"/>
    <w:rsid w:val="00F17ACB"/>
    <w:pPr>
      <w:suppressAutoHyphens/>
    </w:pPr>
    <w:rPr>
      <w:rFonts w:ascii="Arial" w:eastAsia="Arial" w:hAnsi="Arial"/>
      <w:sz w:val="24"/>
      <w:lang w:val="ru-RU" w:eastAsia="ar-SA"/>
    </w:rPr>
  </w:style>
  <w:style w:type="paragraph" w:styleId="20">
    <w:name w:val="Body Text 2"/>
    <w:basedOn w:val="a"/>
    <w:link w:val="21"/>
    <w:rsid w:val="00840AF9"/>
    <w:pPr>
      <w:spacing w:after="120" w:line="480" w:lineRule="auto"/>
    </w:pPr>
    <w:rPr>
      <w:szCs w:val="20"/>
      <w:lang w:val="sl-SI" w:eastAsia="sl-SI"/>
    </w:rPr>
  </w:style>
  <w:style w:type="character" w:customStyle="1" w:styleId="21">
    <w:name w:val="Основний текст 2 Знак"/>
    <w:link w:val="20"/>
    <w:rsid w:val="00840AF9"/>
    <w:rPr>
      <w:sz w:val="24"/>
      <w:lang w:val="sl-SI" w:eastAsia="sl-SI"/>
    </w:rPr>
  </w:style>
  <w:style w:type="paragraph" w:styleId="a8">
    <w:name w:val="header"/>
    <w:basedOn w:val="a"/>
    <w:link w:val="a9"/>
    <w:rsid w:val="00840AF9"/>
    <w:pPr>
      <w:tabs>
        <w:tab w:val="center" w:pos="4320"/>
        <w:tab w:val="right" w:pos="8640"/>
      </w:tabs>
    </w:pPr>
    <w:rPr>
      <w:szCs w:val="20"/>
      <w:lang w:val="sl-SI" w:eastAsia="sl-SI"/>
    </w:rPr>
  </w:style>
  <w:style w:type="character" w:customStyle="1" w:styleId="a9">
    <w:name w:val="Верхній колонтитул Знак"/>
    <w:link w:val="a8"/>
    <w:rsid w:val="00840AF9"/>
    <w:rPr>
      <w:sz w:val="24"/>
      <w:lang w:val="sl-SI" w:eastAsia="sl-SI"/>
    </w:rPr>
  </w:style>
  <w:style w:type="paragraph" w:customStyle="1" w:styleId="22">
    <w:name w:val="Знак Знак2"/>
    <w:basedOn w:val="a"/>
    <w:rsid w:val="00312A7B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72389F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F6721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F67214"/>
    <w:rPr>
      <w:rFonts w:ascii="Tahoma" w:hAnsi="Tahoma" w:cs="Tahoma"/>
      <w:sz w:val="16"/>
      <w:szCs w:val="16"/>
      <w:lang w:val="ru-RU" w:eastAsia="ru-RU"/>
    </w:rPr>
  </w:style>
  <w:style w:type="character" w:styleId="ad">
    <w:name w:val="annotation reference"/>
    <w:basedOn w:val="a0"/>
    <w:rsid w:val="005667AB"/>
    <w:rPr>
      <w:sz w:val="16"/>
      <w:szCs w:val="16"/>
    </w:rPr>
  </w:style>
  <w:style w:type="paragraph" w:styleId="ae">
    <w:name w:val="annotation text"/>
    <w:basedOn w:val="a"/>
    <w:link w:val="af"/>
    <w:rsid w:val="005667AB"/>
    <w:rPr>
      <w:sz w:val="20"/>
      <w:szCs w:val="20"/>
    </w:rPr>
  </w:style>
  <w:style w:type="character" w:customStyle="1" w:styleId="af">
    <w:name w:val="Текст примітки Знак"/>
    <w:basedOn w:val="a0"/>
    <w:link w:val="ae"/>
    <w:rsid w:val="005667AB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5667AB"/>
    <w:rPr>
      <w:b/>
      <w:bCs/>
    </w:rPr>
  </w:style>
  <w:style w:type="character" w:customStyle="1" w:styleId="af1">
    <w:name w:val="Тема примітки Знак"/>
    <w:basedOn w:val="af"/>
    <w:link w:val="af0"/>
    <w:semiHidden/>
    <w:rsid w:val="005667AB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FA45-308B-40FE-95CA-FD13ACC8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5354</Words>
  <Characters>3052</Characters>
  <Application>Microsoft Office Word</Application>
  <DocSecurity>0</DocSecurity>
  <Lines>25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1</vt:lpstr>
      <vt:lpstr>Додаток 1</vt:lpstr>
      <vt:lpstr>Додаток 1</vt:lpstr>
    </vt:vector>
  </TitlesOfParts>
  <Company>Krka, d.d.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Коблова</dc:creator>
  <cp:keywords/>
  <cp:lastModifiedBy>Микола Верхолюк</cp:lastModifiedBy>
  <cp:revision>12</cp:revision>
  <cp:lastPrinted>2008-05-19T07:28:00Z</cp:lastPrinted>
  <dcterms:created xsi:type="dcterms:W3CDTF">2023-11-10T16:48:00Z</dcterms:created>
  <dcterms:modified xsi:type="dcterms:W3CDTF">2025-02-12T17:24:00Z</dcterms:modified>
</cp:coreProperties>
</file>