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CADF" w14:textId="77777777" w:rsidR="00B80CF7" w:rsidRPr="003616C6" w:rsidRDefault="00B80CF7" w:rsidP="00B80CF7">
      <w:pPr>
        <w:shd w:val="clear" w:color="auto" w:fill="FFFFFF"/>
        <w:ind w:firstLine="425"/>
        <w:jc w:val="center"/>
      </w:pPr>
      <w:r w:rsidRPr="003616C6">
        <w:rPr>
          <w:b/>
          <w:bCs/>
          <w:lang w:val="uk-UA"/>
        </w:rPr>
        <w:t>Коротка характеристика препарату</w:t>
      </w:r>
    </w:p>
    <w:p w14:paraId="3A24CAE0" w14:textId="77777777" w:rsidR="00B80CF7" w:rsidRPr="003616C6" w:rsidRDefault="00B80CF7" w:rsidP="00B80CF7">
      <w:pPr>
        <w:shd w:val="clear" w:color="auto" w:fill="FFFFFF"/>
        <w:tabs>
          <w:tab w:val="left" w:pos="806"/>
        </w:tabs>
        <w:ind w:firstLine="425"/>
        <w:jc w:val="both"/>
      </w:pPr>
      <w:r w:rsidRPr="003616C6">
        <w:rPr>
          <w:b/>
          <w:bCs/>
        </w:rPr>
        <w:t>1.</w:t>
      </w:r>
      <w:r w:rsidRPr="003616C6">
        <w:rPr>
          <w:b/>
          <w:bCs/>
        </w:rPr>
        <w:tab/>
      </w:r>
      <w:r w:rsidRPr="003616C6">
        <w:rPr>
          <w:b/>
          <w:bCs/>
          <w:lang w:val="uk-UA"/>
        </w:rPr>
        <w:t>Назва</w:t>
      </w:r>
    </w:p>
    <w:p w14:paraId="3A24CAE1" w14:textId="77777777" w:rsidR="00B80CF7" w:rsidRPr="003616C6" w:rsidRDefault="00B80CF7" w:rsidP="00B80CF7">
      <w:pPr>
        <w:shd w:val="clear" w:color="auto" w:fill="FFFFFF"/>
        <w:ind w:firstLine="425"/>
        <w:jc w:val="both"/>
        <w:rPr>
          <w:lang w:val="uk-UA"/>
        </w:rPr>
      </w:pPr>
      <w:r w:rsidRPr="003616C6">
        <w:t xml:space="preserve">ЕНРОКСАН-50 </w:t>
      </w:r>
    </w:p>
    <w:p w14:paraId="3A24CAE2" w14:textId="77777777" w:rsidR="00B80CF7" w:rsidRPr="003616C6" w:rsidRDefault="00B80CF7" w:rsidP="00B80CF7">
      <w:pPr>
        <w:shd w:val="clear" w:color="auto" w:fill="FFFFFF"/>
        <w:tabs>
          <w:tab w:val="left" w:pos="806"/>
        </w:tabs>
        <w:ind w:firstLine="425"/>
        <w:jc w:val="both"/>
      </w:pPr>
      <w:r w:rsidRPr="003616C6">
        <w:rPr>
          <w:b/>
          <w:bCs/>
        </w:rPr>
        <w:t>2.</w:t>
      </w:r>
      <w:r w:rsidRPr="003616C6">
        <w:rPr>
          <w:b/>
          <w:bCs/>
        </w:rPr>
        <w:tab/>
      </w:r>
      <w:r w:rsidRPr="003616C6">
        <w:rPr>
          <w:b/>
          <w:bCs/>
          <w:lang w:val="uk-UA"/>
        </w:rPr>
        <w:t>Склад</w:t>
      </w:r>
    </w:p>
    <w:p w14:paraId="3A24CAE3" w14:textId="77777777" w:rsidR="00B80CF7" w:rsidRPr="003616C6" w:rsidRDefault="00B80CF7" w:rsidP="00B80CF7">
      <w:pPr>
        <w:ind w:firstLine="425"/>
        <w:jc w:val="both"/>
        <w:rPr>
          <w:lang w:val="uk-UA" w:eastAsia="en-US" w:bidi="en-US"/>
        </w:rPr>
      </w:pPr>
      <w:r w:rsidRPr="003616C6">
        <w:rPr>
          <w:lang w:val="uk-UA" w:eastAsia="en-US" w:bidi="en-US"/>
        </w:rPr>
        <w:t>1 мл препарату містить діючу речовину:</w:t>
      </w:r>
    </w:p>
    <w:p w14:paraId="3A24CAE4" w14:textId="77777777" w:rsidR="00B80CF7" w:rsidRPr="003616C6" w:rsidRDefault="00B80CF7" w:rsidP="00B80CF7">
      <w:pPr>
        <w:ind w:firstLine="425"/>
        <w:jc w:val="both"/>
        <w:rPr>
          <w:lang w:val="uk-UA" w:eastAsia="en-US" w:bidi="en-US"/>
        </w:rPr>
      </w:pPr>
      <w:proofErr w:type="spellStart"/>
      <w:r w:rsidRPr="003616C6">
        <w:rPr>
          <w:lang w:val="uk-UA" w:eastAsia="en-US" w:bidi="en-US"/>
        </w:rPr>
        <w:t>енрофлоксацин</w:t>
      </w:r>
      <w:proofErr w:type="spellEnd"/>
      <w:r w:rsidRPr="003616C6">
        <w:rPr>
          <w:lang w:val="uk-UA" w:eastAsia="en-US" w:bidi="en-US"/>
        </w:rPr>
        <w:t xml:space="preserve"> - 50 мг.</w:t>
      </w:r>
    </w:p>
    <w:p w14:paraId="3A24CAE5" w14:textId="77777777" w:rsidR="00B80CF7" w:rsidRPr="003616C6" w:rsidRDefault="00B80CF7" w:rsidP="00B80CF7">
      <w:pPr>
        <w:ind w:firstLine="425"/>
        <w:jc w:val="both"/>
        <w:rPr>
          <w:lang w:val="uk-UA"/>
        </w:rPr>
      </w:pPr>
      <w:r w:rsidRPr="003616C6">
        <w:rPr>
          <w:lang w:val="uk-UA" w:eastAsia="en-US" w:bidi="en-US"/>
        </w:rPr>
        <w:t xml:space="preserve">Допоміжні речовини: калію гідроксид, натрію </w:t>
      </w:r>
      <w:proofErr w:type="spellStart"/>
      <w:r w:rsidRPr="003616C6">
        <w:rPr>
          <w:lang w:val="uk-UA" w:eastAsia="en-US" w:bidi="en-US"/>
        </w:rPr>
        <w:t>едетат</w:t>
      </w:r>
      <w:proofErr w:type="spellEnd"/>
      <w:r w:rsidRPr="003616C6">
        <w:rPr>
          <w:lang w:val="uk-UA" w:eastAsia="en-US" w:bidi="en-US"/>
        </w:rPr>
        <w:t xml:space="preserve">, спирт </w:t>
      </w:r>
      <w:proofErr w:type="spellStart"/>
      <w:r w:rsidRPr="003616C6">
        <w:rPr>
          <w:lang w:val="uk-UA" w:eastAsia="en-US" w:bidi="en-US"/>
        </w:rPr>
        <w:t>бензиловий</w:t>
      </w:r>
      <w:proofErr w:type="spellEnd"/>
      <w:r w:rsidRPr="003616C6">
        <w:rPr>
          <w:lang w:val="uk-UA" w:eastAsia="en-US" w:bidi="en-US"/>
        </w:rPr>
        <w:t>, гліцерин, вода для ін’єкцій.</w:t>
      </w:r>
    </w:p>
    <w:p w14:paraId="3A24CAE6" w14:textId="77777777" w:rsidR="00B80CF7" w:rsidRPr="003616C6" w:rsidRDefault="00B80CF7" w:rsidP="00B80CF7">
      <w:pPr>
        <w:ind w:firstLine="425"/>
        <w:jc w:val="both"/>
        <w:rPr>
          <w:b/>
          <w:bCs/>
          <w:lang w:val="uk-UA"/>
        </w:rPr>
      </w:pPr>
      <w:r w:rsidRPr="003616C6">
        <w:rPr>
          <w:b/>
          <w:bCs/>
          <w:lang w:val="uk-UA"/>
        </w:rPr>
        <w:t>3. Фармацевтична форма</w:t>
      </w:r>
    </w:p>
    <w:p w14:paraId="3A24CAE7" w14:textId="77777777" w:rsidR="00B80CF7" w:rsidRPr="003616C6" w:rsidRDefault="00B80CF7" w:rsidP="00B80CF7">
      <w:pPr>
        <w:widowControl w:val="0"/>
        <w:shd w:val="clear" w:color="auto" w:fill="FFFFFF"/>
        <w:tabs>
          <w:tab w:val="left" w:pos="806"/>
        </w:tabs>
        <w:autoSpaceDE w:val="0"/>
        <w:autoSpaceDN w:val="0"/>
        <w:adjustRightInd w:val="0"/>
        <w:ind w:firstLine="425"/>
        <w:jc w:val="both"/>
        <w:rPr>
          <w:b/>
          <w:bCs/>
          <w:lang w:val="uk-UA"/>
        </w:rPr>
      </w:pPr>
      <w:r w:rsidRPr="003616C6">
        <w:rPr>
          <w:lang w:val="uk-UA"/>
        </w:rPr>
        <w:t>Розчин для ін’єкцій.</w:t>
      </w:r>
    </w:p>
    <w:p w14:paraId="3A24CAE8" w14:textId="77777777" w:rsidR="00B80CF7" w:rsidRPr="003616C6" w:rsidRDefault="00B80CF7" w:rsidP="00B80CF7">
      <w:pPr>
        <w:widowControl w:val="0"/>
        <w:shd w:val="clear" w:color="auto" w:fill="FFFFFF"/>
        <w:tabs>
          <w:tab w:val="left" w:pos="806"/>
        </w:tabs>
        <w:autoSpaceDE w:val="0"/>
        <w:autoSpaceDN w:val="0"/>
        <w:adjustRightInd w:val="0"/>
        <w:ind w:firstLine="425"/>
        <w:jc w:val="both"/>
        <w:rPr>
          <w:b/>
          <w:bCs/>
          <w:lang w:val="uk-UA"/>
        </w:rPr>
      </w:pPr>
      <w:r w:rsidRPr="003616C6">
        <w:rPr>
          <w:b/>
          <w:bCs/>
          <w:lang w:val="uk-UA"/>
        </w:rPr>
        <w:t>4. Фармакологічні властивості</w:t>
      </w:r>
    </w:p>
    <w:p w14:paraId="3A24CAE9" w14:textId="77777777" w:rsidR="00B80CF7" w:rsidRPr="003616C6" w:rsidRDefault="00B80CF7" w:rsidP="00B80CF7">
      <w:pPr>
        <w:ind w:firstLine="425"/>
        <w:jc w:val="both"/>
        <w:rPr>
          <w:b/>
          <w:i/>
          <w:lang w:val="uk-UA" w:eastAsia="en-US" w:bidi="en-US"/>
        </w:rPr>
      </w:pPr>
      <w:r w:rsidRPr="003616C6">
        <w:rPr>
          <w:b/>
          <w:i/>
          <w:lang w:val="uk-UA" w:eastAsia="en-US" w:bidi="en-US"/>
        </w:rPr>
        <w:t xml:space="preserve">АТС </w:t>
      </w:r>
      <w:proofErr w:type="spellStart"/>
      <w:r w:rsidRPr="003616C6">
        <w:rPr>
          <w:b/>
          <w:i/>
          <w:lang w:val="uk-UA" w:eastAsia="en-US" w:bidi="en-US"/>
        </w:rPr>
        <w:t>vet</w:t>
      </w:r>
      <w:proofErr w:type="spellEnd"/>
      <w:r w:rsidRPr="003616C6">
        <w:rPr>
          <w:b/>
          <w:i/>
          <w:lang w:val="uk-UA" w:eastAsia="en-US" w:bidi="en-US"/>
        </w:rPr>
        <w:t xml:space="preserve"> класифікаційний код QJ01 - антибактеріальні ветеринарні препарати для системного застосування. QJ01MA90 - </w:t>
      </w:r>
      <w:proofErr w:type="spellStart"/>
      <w:r w:rsidRPr="003616C6">
        <w:rPr>
          <w:b/>
          <w:i/>
          <w:lang w:val="uk-UA" w:eastAsia="en-US" w:bidi="en-US"/>
        </w:rPr>
        <w:t>Енрофлоксацин</w:t>
      </w:r>
      <w:proofErr w:type="spellEnd"/>
      <w:r w:rsidRPr="003616C6">
        <w:rPr>
          <w:b/>
          <w:i/>
          <w:lang w:val="uk-UA" w:eastAsia="en-US" w:bidi="en-US"/>
        </w:rPr>
        <w:t>.</w:t>
      </w:r>
    </w:p>
    <w:p w14:paraId="3A24CAEA" w14:textId="77777777" w:rsidR="00B80CF7" w:rsidRPr="003616C6" w:rsidRDefault="00B80CF7" w:rsidP="00B80CF7">
      <w:pPr>
        <w:ind w:firstLine="425"/>
        <w:jc w:val="both"/>
        <w:rPr>
          <w:lang w:val="uk-UA" w:eastAsia="en-US" w:bidi="en-US"/>
        </w:rPr>
      </w:pPr>
      <w:proofErr w:type="spellStart"/>
      <w:r w:rsidRPr="003616C6">
        <w:rPr>
          <w:lang w:val="uk-UA" w:eastAsia="en-US" w:bidi="en-US"/>
        </w:rPr>
        <w:t>Енрофлоксацин</w:t>
      </w:r>
      <w:proofErr w:type="spellEnd"/>
      <w:r w:rsidRPr="003616C6">
        <w:rPr>
          <w:lang w:val="uk-UA" w:eastAsia="en-US" w:bidi="en-US"/>
        </w:rPr>
        <w:t xml:space="preserve"> належить до хімічного класу </w:t>
      </w:r>
      <w:proofErr w:type="spellStart"/>
      <w:r w:rsidRPr="003616C6">
        <w:rPr>
          <w:lang w:val="uk-UA" w:eastAsia="en-US" w:bidi="en-US"/>
        </w:rPr>
        <w:t>фторхінолонів</w:t>
      </w:r>
      <w:proofErr w:type="spellEnd"/>
      <w:r w:rsidRPr="003616C6">
        <w:rPr>
          <w:lang w:val="uk-UA" w:eastAsia="en-US" w:bidi="en-US"/>
        </w:rPr>
        <w:t>. Він пригнічує синтез ДНК в ядрах клітин мікроорганізмів, діє бактерицидно, у тому числі, на мікроорганізми, резистентні до бета-</w:t>
      </w:r>
      <w:proofErr w:type="spellStart"/>
      <w:r w:rsidRPr="003616C6">
        <w:rPr>
          <w:lang w:val="uk-UA" w:eastAsia="en-US" w:bidi="en-US"/>
        </w:rPr>
        <w:t>лактамних</w:t>
      </w:r>
      <w:proofErr w:type="spellEnd"/>
      <w:r w:rsidRPr="003616C6">
        <w:rPr>
          <w:lang w:val="uk-UA" w:eastAsia="en-US" w:bidi="en-US"/>
        </w:rPr>
        <w:t xml:space="preserve"> антибіотиків, </w:t>
      </w:r>
      <w:proofErr w:type="spellStart"/>
      <w:r w:rsidRPr="003616C6">
        <w:rPr>
          <w:lang w:val="uk-UA" w:eastAsia="en-US" w:bidi="en-US"/>
        </w:rPr>
        <w:t>тетрациклінів</w:t>
      </w:r>
      <w:proofErr w:type="spellEnd"/>
      <w:r w:rsidRPr="003616C6">
        <w:rPr>
          <w:lang w:val="uk-UA" w:eastAsia="en-US" w:bidi="en-US"/>
        </w:rPr>
        <w:t xml:space="preserve">, </w:t>
      </w:r>
      <w:proofErr w:type="spellStart"/>
      <w:r w:rsidRPr="003616C6">
        <w:rPr>
          <w:lang w:val="uk-UA" w:eastAsia="en-US" w:bidi="en-US"/>
        </w:rPr>
        <w:t>макролідів</w:t>
      </w:r>
      <w:proofErr w:type="spellEnd"/>
      <w:r w:rsidRPr="003616C6">
        <w:rPr>
          <w:lang w:val="uk-UA" w:eastAsia="en-US" w:bidi="en-US"/>
        </w:rPr>
        <w:t xml:space="preserve"> і </w:t>
      </w:r>
      <w:proofErr w:type="spellStart"/>
      <w:r w:rsidRPr="003616C6">
        <w:rPr>
          <w:lang w:val="uk-UA" w:eastAsia="en-US" w:bidi="en-US"/>
        </w:rPr>
        <w:t>аміноглікозидів</w:t>
      </w:r>
      <w:proofErr w:type="spellEnd"/>
      <w:r w:rsidRPr="003616C6">
        <w:rPr>
          <w:lang w:val="uk-UA" w:eastAsia="en-US" w:bidi="en-US"/>
        </w:rPr>
        <w:t xml:space="preserve">. </w:t>
      </w:r>
      <w:proofErr w:type="spellStart"/>
      <w:r w:rsidRPr="003616C6">
        <w:rPr>
          <w:lang w:val="uk-UA" w:eastAsia="en-US" w:bidi="en-US"/>
        </w:rPr>
        <w:t>Енрофлоксацин</w:t>
      </w:r>
      <w:proofErr w:type="spellEnd"/>
      <w:r w:rsidRPr="003616C6">
        <w:rPr>
          <w:lang w:val="uk-UA" w:eastAsia="en-US" w:bidi="en-US"/>
        </w:rPr>
        <w:t xml:space="preserve"> активний </w:t>
      </w:r>
      <w:hyperlink r:id="rId7" w:history="1"/>
      <w:r w:rsidRPr="003616C6">
        <w:rPr>
          <w:lang w:val="uk-UA" w:eastAsia="en-US" w:bidi="en-US"/>
        </w:rPr>
        <w:t>щодо грампозитивних (</w:t>
      </w:r>
      <w:proofErr w:type="spellStart"/>
      <w:r w:rsidRPr="003616C6">
        <w:rPr>
          <w:i/>
          <w:iCs/>
          <w:color w:val="000000"/>
          <w:shd w:val="clear" w:color="auto" w:fill="FFFFFF"/>
          <w:lang w:val="uk-UA" w:eastAsia="en-US" w:bidi="en-US"/>
        </w:rPr>
        <w:t>Staphylococcus</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aureus</w:t>
      </w:r>
      <w:proofErr w:type="spellEnd"/>
      <w:r w:rsidRPr="003616C6">
        <w:rPr>
          <w:lang w:val="uk-UA" w:eastAsia="en-US" w:bidi="en-US"/>
        </w:rPr>
        <w:t>) і грамнегативних (</w:t>
      </w:r>
      <w:proofErr w:type="spellStart"/>
      <w:r w:rsidRPr="003616C6">
        <w:rPr>
          <w:i/>
          <w:iCs/>
          <w:color w:val="000000"/>
          <w:shd w:val="clear" w:color="auto" w:fill="FFFFFF"/>
          <w:lang w:val="uk-UA" w:eastAsia="en-US" w:bidi="en-US"/>
        </w:rPr>
        <w:t>Enterobacteriaceae</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Pasteurella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Haemophilus</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Actinobacillus</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Brucella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Bordetella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bronchispetica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Pseudomonas</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aeruginosa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Salmonella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 xml:space="preserve">. </w:t>
      </w:r>
      <w:r w:rsidRPr="003616C6">
        <w:rPr>
          <w:lang w:val="uk-UA" w:eastAsia="en-US" w:bidi="en-US"/>
        </w:rPr>
        <w:t xml:space="preserve">та інші) мікроорганізмів, а також діє проти </w:t>
      </w:r>
      <w:proofErr w:type="spellStart"/>
      <w:r w:rsidRPr="003616C6">
        <w:rPr>
          <w:lang w:val="uk-UA" w:eastAsia="en-US" w:bidi="en-US"/>
        </w:rPr>
        <w:t>мікоплазм</w:t>
      </w:r>
      <w:proofErr w:type="spellEnd"/>
      <w:r w:rsidRPr="003616C6">
        <w:rPr>
          <w:lang w:val="uk-UA" w:eastAsia="en-US" w:bidi="en-US"/>
        </w:rPr>
        <w:t xml:space="preserve"> </w:t>
      </w:r>
      <w:r w:rsidRPr="003616C6">
        <w:rPr>
          <w:i/>
          <w:iCs/>
          <w:color w:val="000000"/>
          <w:shd w:val="clear" w:color="auto" w:fill="FFFFFF"/>
          <w:lang w:val="uk-UA" w:eastAsia="en-US" w:bidi="en-US"/>
        </w:rPr>
        <w:t>(</w:t>
      </w:r>
      <w:proofErr w:type="spellStart"/>
      <w:r w:rsidRPr="003616C6">
        <w:rPr>
          <w:i/>
          <w:iCs/>
          <w:color w:val="000000"/>
          <w:shd w:val="clear" w:color="auto" w:fill="FFFFFF"/>
          <w:lang w:val="uk-UA" w:eastAsia="en-US" w:bidi="en-US"/>
        </w:rPr>
        <w:t>Mycoplasma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w:t>
      </w:r>
      <w:r w:rsidRPr="003616C6">
        <w:rPr>
          <w:lang w:val="uk-UA" w:eastAsia="en-US" w:bidi="en-US"/>
        </w:rPr>
        <w:t xml:space="preserve"> та </w:t>
      </w:r>
      <w:proofErr w:type="spellStart"/>
      <w:r w:rsidRPr="003616C6">
        <w:rPr>
          <w:lang w:val="uk-UA" w:eastAsia="en-US" w:bidi="en-US"/>
        </w:rPr>
        <w:t>хламідій</w:t>
      </w:r>
      <w:proofErr w:type="spellEnd"/>
      <w:r w:rsidRPr="003616C6">
        <w:rPr>
          <w:lang w:val="uk-UA" w:eastAsia="en-US" w:bidi="en-US"/>
        </w:rPr>
        <w:t xml:space="preserve"> (</w:t>
      </w:r>
      <w:proofErr w:type="spellStart"/>
      <w:r w:rsidRPr="003616C6">
        <w:rPr>
          <w:i/>
          <w:iCs/>
          <w:color w:val="000000"/>
          <w:shd w:val="clear" w:color="auto" w:fill="FFFFFF"/>
          <w:lang w:val="uk-UA" w:eastAsia="en-US" w:bidi="en-US"/>
        </w:rPr>
        <w:t>Chlamydia</w:t>
      </w:r>
      <w:proofErr w:type="spellEnd"/>
      <w:r w:rsidRPr="003616C6">
        <w:rPr>
          <w:i/>
          <w:iCs/>
          <w:color w:val="000000"/>
          <w:shd w:val="clear" w:color="auto" w:fill="FFFFFF"/>
          <w:lang w:val="uk-UA" w:eastAsia="en-US" w:bidi="en-US"/>
        </w:rPr>
        <w:t xml:space="preserve"> </w:t>
      </w:r>
      <w:proofErr w:type="spellStart"/>
      <w:r w:rsidRPr="003616C6">
        <w:rPr>
          <w:i/>
          <w:iCs/>
          <w:color w:val="000000"/>
          <w:shd w:val="clear" w:color="auto" w:fill="FFFFFF"/>
          <w:lang w:val="uk-UA" w:eastAsia="en-US" w:bidi="en-US"/>
        </w:rPr>
        <w:t>spp</w:t>
      </w:r>
      <w:proofErr w:type="spellEnd"/>
      <w:r w:rsidRPr="003616C6">
        <w:rPr>
          <w:i/>
          <w:iCs/>
          <w:color w:val="000000"/>
          <w:shd w:val="clear" w:color="auto" w:fill="FFFFFF"/>
          <w:lang w:val="uk-UA" w:eastAsia="en-US" w:bidi="en-US"/>
        </w:rPr>
        <w:t>.).</w:t>
      </w:r>
    </w:p>
    <w:p w14:paraId="3A24CAEB" w14:textId="77777777" w:rsidR="00B80CF7" w:rsidRPr="003616C6" w:rsidRDefault="00B80CF7" w:rsidP="00B80CF7">
      <w:pPr>
        <w:ind w:firstLine="425"/>
        <w:jc w:val="both"/>
        <w:rPr>
          <w:lang w:val="uk-UA" w:eastAsia="en-US" w:bidi="en-US"/>
        </w:rPr>
      </w:pPr>
      <w:r w:rsidRPr="003616C6">
        <w:rPr>
          <w:lang w:val="uk-UA" w:eastAsia="en-US" w:bidi="en-US"/>
        </w:rPr>
        <w:t xml:space="preserve">Після підшкірного та </w:t>
      </w:r>
      <w:proofErr w:type="spellStart"/>
      <w:r w:rsidRPr="003616C6">
        <w:rPr>
          <w:lang w:val="uk-UA" w:eastAsia="en-US" w:bidi="en-US"/>
        </w:rPr>
        <w:t>внутрішньом’язового</w:t>
      </w:r>
      <w:proofErr w:type="spellEnd"/>
      <w:r w:rsidRPr="003616C6">
        <w:rPr>
          <w:lang w:val="uk-UA" w:eastAsia="en-US" w:bidi="en-US"/>
        </w:rPr>
        <w:t xml:space="preserve"> введення </w:t>
      </w:r>
      <w:proofErr w:type="spellStart"/>
      <w:r w:rsidRPr="003616C6">
        <w:rPr>
          <w:lang w:val="uk-UA" w:eastAsia="en-US" w:bidi="en-US"/>
        </w:rPr>
        <w:t>енрофлоксацин</w:t>
      </w:r>
      <w:proofErr w:type="spellEnd"/>
      <w:r w:rsidRPr="003616C6">
        <w:rPr>
          <w:lang w:val="uk-UA" w:eastAsia="en-US" w:bidi="en-US"/>
        </w:rPr>
        <w:t xml:space="preserve"> дуже швидко абсорбується з місця введення завдяки високій біодоступності.  Біодоступність висока (приблизно 100% у свиней та великої рогатої худоби) з низьким або помірним зв'язуванням з білками плазми крові (приблизно від 20 до 50%). Його максимальна концентрація в крові досягається у середньому через 6 годин, терапевтична концентрація підтримується упродовж 2 діб. </w:t>
      </w:r>
    </w:p>
    <w:p w14:paraId="3A24CAEC" w14:textId="77777777" w:rsidR="00B80CF7" w:rsidRPr="003616C6" w:rsidRDefault="00B80CF7" w:rsidP="00B80CF7">
      <w:pPr>
        <w:ind w:firstLine="425"/>
        <w:jc w:val="both"/>
        <w:rPr>
          <w:lang w:val="uk-UA" w:eastAsia="en-US" w:bidi="en-US"/>
        </w:rPr>
      </w:pPr>
      <w:proofErr w:type="spellStart"/>
      <w:r w:rsidRPr="003616C6">
        <w:rPr>
          <w:lang w:val="uk-UA" w:eastAsia="en-US" w:bidi="en-US"/>
        </w:rPr>
        <w:t>Енрофлоксацин</w:t>
      </w:r>
      <w:proofErr w:type="spellEnd"/>
      <w:r w:rsidRPr="003616C6">
        <w:rPr>
          <w:lang w:val="uk-UA" w:eastAsia="en-US" w:bidi="en-US"/>
        </w:rPr>
        <w:t xml:space="preserve"> має високий рівень розподілу. Так, його концентрації в тканинах та органах зазвичай значно вищі, ніж у сироватці крові. </w:t>
      </w:r>
      <w:proofErr w:type="spellStart"/>
      <w:r w:rsidRPr="003616C6">
        <w:rPr>
          <w:lang w:val="uk-UA" w:eastAsia="en-US" w:bidi="en-US"/>
        </w:rPr>
        <w:t>Енрофлоксацин</w:t>
      </w:r>
      <w:proofErr w:type="spellEnd"/>
      <w:r w:rsidRPr="003616C6">
        <w:rPr>
          <w:lang w:val="uk-UA" w:eastAsia="en-US" w:bidi="en-US"/>
        </w:rPr>
        <w:t xml:space="preserve"> частково </w:t>
      </w:r>
      <w:proofErr w:type="spellStart"/>
      <w:r w:rsidRPr="003616C6">
        <w:rPr>
          <w:lang w:val="uk-UA" w:eastAsia="en-US" w:bidi="en-US"/>
        </w:rPr>
        <w:t>метаболізується</w:t>
      </w:r>
      <w:proofErr w:type="spellEnd"/>
      <w:r w:rsidRPr="003616C6">
        <w:rPr>
          <w:lang w:val="uk-UA" w:eastAsia="en-US" w:bidi="en-US"/>
        </w:rPr>
        <w:t xml:space="preserve"> у печінці до активної речовини </w:t>
      </w:r>
      <w:proofErr w:type="spellStart"/>
      <w:r w:rsidRPr="003616C6">
        <w:rPr>
          <w:lang w:val="uk-UA" w:eastAsia="en-US" w:bidi="en-US"/>
        </w:rPr>
        <w:t>ципрофлоксацину</w:t>
      </w:r>
      <w:proofErr w:type="spellEnd"/>
      <w:r w:rsidRPr="003616C6">
        <w:rPr>
          <w:lang w:val="uk-UA" w:eastAsia="en-US" w:bidi="en-US"/>
        </w:rPr>
        <w:t xml:space="preserve"> – приблизно на 40% у собак та жуйних тварин, менше 10% –  у свиней. </w:t>
      </w:r>
      <w:proofErr w:type="spellStart"/>
      <w:r w:rsidRPr="003616C6">
        <w:rPr>
          <w:lang w:val="uk-UA" w:eastAsia="en-US" w:bidi="en-US"/>
        </w:rPr>
        <w:t>Енрофлоксацин</w:t>
      </w:r>
      <w:proofErr w:type="spellEnd"/>
      <w:r w:rsidRPr="003616C6">
        <w:rPr>
          <w:lang w:val="uk-UA" w:eastAsia="en-US" w:bidi="en-US"/>
        </w:rPr>
        <w:t xml:space="preserve"> та </w:t>
      </w:r>
      <w:proofErr w:type="spellStart"/>
      <w:r w:rsidRPr="003616C6">
        <w:rPr>
          <w:lang w:val="uk-UA" w:eastAsia="en-US" w:bidi="en-US"/>
        </w:rPr>
        <w:t>ципрофлоксацин</w:t>
      </w:r>
      <w:proofErr w:type="spellEnd"/>
      <w:r w:rsidRPr="003616C6">
        <w:rPr>
          <w:lang w:val="uk-UA" w:eastAsia="en-US" w:bidi="en-US"/>
        </w:rPr>
        <w:t xml:space="preserve"> добре розподіляються в усіх тканинах-мішенях, наприклад, у легенях, нирках, шкірі та печінці, досягаючи у 2-3 рази вищих концентрацій, ніж у плазмі крові. Накопичення в плазмі не відбувається при інтервалі між прийомами препарату в 24 години. Загальні концентрації </w:t>
      </w:r>
      <w:proofErr w:type="spellStart"/>
      <w:r w:rsidRPr="003616C6">
        <w:rPr>
          <w:lang w:val="uk-UA" w:eastAsia="en-US" w:bidi="en-US"/>
        </w:rPr>
        <w:t>енрофлоксацину</w:t>
      </w:r>
      <w:proofErr w:type="spellEnd"/>
      <w:r w:rsidRPr="003616C6">
        <w:rPr>
          <w:lang w:val="uk-UA" w:eastAsia="en-US" w:bidi="en-US"/>
        </w:rPr>
        <w:t xml:space="preserve"> і </w:t>
      </w:r>
      <w:proofErr w:type="spellStart"/>
      <w:r w:rsidRPr="003616C6">
        <w:rPr>
          <w:lang w:val="uk-UA" w:eastAsia="en-US" w:bidi="en-US"/>
        </w:rPr>
        <w:t>ципрофлоксацину</w:t>
      </w:r>
      <w:proofErr w:type="spellEnd"/>
      <w:r w:rsidRPr="003616C6">
        <w:rPr>
          <w:lang w:val="uk-UA" w:eastAsia="en-US" w:bidi="en-US"/>
        </w:rPr>
        <w:t xml:space="preserve"> досягають піку через 2 години після введення, демонструючи приблизно в 3 рази вищу загальну експозицію протягом 24-годинного інтервалу, порівняно з плазмою крові. Органи, в яких може спостерігатися найбільша концентрація, це - легені, печінка, нирки, кишечник та м’язова тканина. </w:t>
      </w:r>
    </w:p>
    <w:p w14:paraId="3A24CAED" w14:textId="77777777" w:rsidR="00B80CF7" w:rsidRPr="003616C6" w:rsidRDefault="00B80CF7" w:rsidP="00B80CF7">
      <w:pPr>
        <w:ind w:firstLine="425"/>
        <w:jc w:val="both"/>
        <w:rPr>
          <w:rFonts w:eastAsia="Arial Unicode MS"/>
          <w:noProof/>
          <w:lang w:val="uk-UA"/>
        </w:rPr>
      </w:pPr>
      <w:proofErr w:type="spellStart"/>
      <w:r w:rsidRPr="003616C6">
        <w:rPr>
          <w:lang w:val="uk-UA" w:eastAsia="en-US" w:bidi="en-US"/>
        </w:rPr>
        <w:t>Енрофлоксацин</w:t>
      </w:r>
      <w:proofErr w:type="spellEnd"/>
      <w:r w:rsidRPr="003616C6">
        <w:rPr>
          <w:lang w:val="uk-UA" w:eastAsia="en-US" w:bidi="en-US"/>
        </w:rPr>
        <w:t xml:space="preserve"> та </w:t>
      </w:r>
      <w:proofErr w:type="spellStart"/>
      <w:r w:rsidRPr="003616C6">
        <w:rPr>
          <w:lang w:val="uk-UA" w:eastAsia="en-US" w:bidi="en-US"/>
        </w:rPr>
        <w:t>ципрофлоксацин</w:t>
      </w:r>
      <w:proofErr w:type="spellEnd"/>
      <w:r w:rsidRPr="003616C6">
        <w:rPr>
          <w:lang w:val="uk-UA" w:eastAsia="en-US" w:bidi="en-US"/>
        </w:rPr>
        <w:t xml:space="preserve"> виводяться з організму з організму з сечею і жовчю.</w:t>
      </w:r>
    </w:p>
    <w:p w14:paraId="3A24CAEE" w14:textId="77777777" w:rsidR="00B80CF7" w:rsidRPr="003616C6" w:rsidRDefault="00B80CF7" w:rsidP="00B80CF7">
      <w:pPr>
        <w:shd w:val="clear" w:color="auto" w:fill="FFFFFF"/>
        <w:tabs>
          <w:tab w:val="left" w:pos="806"/>
        </w:tabs>
        <w:ind w:firstLine="425"/>
        <w:jc w:val="both"/>
      </w:pPr>
      <w:r w:rsidRPr="003616C6">
        <w:rPr>
          <w:b/>
          <w:bCs/>
        </w:rPr>
        <w:t>5.</w:t>
      </w:r>
      <w:r w:rsidRPr="003616C6">
        <w:rPr>
          <w:b/>
          <w:bCs/>
        </w:rPr>
        <w:tab/>
      </w:r>
      <w:r w:rsidRPr="003616C6">
        <w:rPr>
          <w:b/>
          <w:bCs/>
          <w:lang w:val="uk-UA"/>
        </w:rPr>
        <w:t>Клінічні особливості</w:t>
      </w:r>
    </w:p>
    <w:p w14:paraId="3A24CAEF" w14:textId="77777777" w:rsidR="00B80CF7" w:rsidRPr="003616C6" w:rsidRDefault="00B80CF7" w:rsidP="00B80CF7">
      <w:pPr>
        <w:shd w:val="clear" w:color="auto" w:fill="FFFFFF"/>
        <w:tabs>
          <w:tab w:val="left" w:pos="946"/>
        </w:tabs>
        <w:ind w:firstLine="425"/>
        <w:jc w:val="both"/>
      </w:pPr>
      <w:r w:rsidRPr="003616C6">
        <w:rPr>
          <w:b/>
          <w:bCs/>
        </w:rPr>
        <w:t>5.1</w:t>
      </w:r>
      <w:r w:rsidRPr="003616C6">
        <w:rPr>
          <w:b/>
          <w:bCs/>
        </w:rPr>
        <w:tab/>
      </w:r>
      <w:r w:rsidRPr="003616C6">
        <w:rPr>
          <w:b/>
          <w:bCs/>
          <w:lang w:val="uk-UA"/>
        </w:rPr>
        <w:t>Вид тварин</w:t>
      </w:r>
    </w:p>
    <w:p w14:paraId="3A24CAF0" w14:textId="77777777" w:rsidR="00B80CF7" w:rsidRPr="003616C6" w:rsidRDefault="00B80CF7" w:rsidP="00B80CF7">
      <w:pPr>
        <w:shd w:val="clear" w:color="auto" w:fill="FFFFFF"/>
        <w:ind w:firstLine="425"/>
        <w:jc w:val="both"/>
      </w:pPr>
      <w:r w:rsidRPr="003616C6">
        <w:rPr>
          <w:lang w:val="uk-UA"/>
        </w:rPr>
        <w:t>Велика рогата худоба (телята), свині, собаки.</w:t>
      </w:r>
    </w:p>
    <w:p w14:paraId="3A24CAF1" w14:textId="77777777" w:rsidR="00B80CF7" w:rsidRPr="003616C6" w:rsidRDefault="00B80CF7" w:rsidP="00B80CF7">
      <w:pPr>
        <w:shd w:val="clear" w:color="auto" w:fill="FFFFFF"/>
        <w:tabs>
          <w:tab w:val="left" w:pos="955"/>
        </w:tabs>
        <w:ind w:firstLine="425"/>
        <w:jc w:val="both"/>
        <w:rPr>
          <w:b/>
          <w:bCs/>
        </w:rPr>
      </w:pPr>
      <w:r w:rsidRPr="003616C6">
        <w:rPr>
          <w:b/>
          <w:bCs/>
        </w:rPr>
        <w:t>5.2</w:t>
      </w:r>
      <w:r w:rsidRPr="003616C6">
        <w:rPr>
          <w:b/>
          <w:bCs/>
        </w:rPr>
        <w:tab/>
      </w:r>
      <w:r w:rsidRPr="003616C6">
        <w:rPr>
          <w:b/>
          <w:bCs/>
          <w:lang w:val="uk-UA"/>
        </w:rPr>
        <w:t>Показання до застосування</w:t>
      </w:r>
    </w:p>
    <w:p w14:paraId="3A24CAF2" w14:textId="77777777" w:rsidR="00B80CF7" w:rsidRPr="003616C6" w:rsidRDefault="00B80CF7" w:rsidP="00B80CF7">
      <w:pPr>
        <w:widowControl w:val="0"/>
        <w:tabs>
          <w:tab w:val="left" w:pos="709"/>
        </w:tabs>
        <w:suppressAutoHyphens/>
        <w:ind w:firstLine="425"/>
        <w:jc w:val="both"/>
        <w:rPr>
          <w:lang w:val="uk-UA" w:eastAsia="ar-SA"/>
        </w:rPr>
      </w:pPr>
      <w:r w:rsidRPr="003616C6">
        <w:rPr>
          <w:lang w:val="uk-UA" w:eastAsia="ar-SA"/>
        </w:rPr>
        <w:t>Телята: лікування тварин при захворюваннях органів дихання та травного каналу (</w:t>
      </w:r>
      <w:proofErr w:type="spellStart"/>
      <w:r w:rsidRPr="003616C6">
        <w:rPr>
          <w:lang w:val="uk-UA" w:eastAsia="ar-SA"/>
        </w:rPr>
        <w:t>пастерельоз</w:t>
      </w:r>
      <w:proofErr w:type="spellEnd"/>
      <w:r w:rsidRPr="003616C6">
        <w:rPr>
          <w:lang w:val="uk-UA" w:eastAsia="ar-SA"/>
        </w:rPr>
        <w:t xml:space="preserve">, </w:t>
      </w:r>
      <w:proofErr w:type="spellStart"/>
      <w:r w:rsidRPr="003616C6">
        <w:rPr>
          <w:lang w:val="uk-UA" w:eastAsia="ar-SA"/>
        </w:rPr>
        <w:t>мікоплазмоз</w:t>
      </w:r>
      <w:proofErr w:type="spellEnd"/>
      <w:r w:rsidRPr="003616C6">
        <w:rPr>
          <w:lang w:val="uk-UA" w:eastAsia="ar-SA"/>
        </w:rPr>
        <w:t>, колібактеріоз), що спричинені мікроорганізмами (</w:t>
      </w:r>
      <w:r w:rsidRPr="003616C6">
        <w:rPr>
          <w:i/>
          <w:iCs/>
          <w:lang w:val="uk-UA" w:eastAsia="ar-SA"/>
        </w:rPr>
        <w:t xml:space="preserve">E. </w:t>
      </w:r>
      <w:proofErr w:type="spellStart"/>
      <w:r w:rsidRPr="003616C6">
        <w:rPr>
          <w:i/>
          <w:iCs/>
          <w:lang w:val="uk-UA" w:eastAsia="ar-SA"/>
        </w:rPr>
        <w:t>coli</w:t>
      </w:r>
      <w:proofErr w:type="spellEnd"/>
      <w:r w:rsidRPr="003616C6">
        <w:rPr>
          <w:i/>
          <w:iCs/>
          <w:lang w:val="uk-UA" w:eastAsia="ar-SA"/>
        </w:rPr>
        <w:t xml:space="preserve">, </w:t>
      </w:r>
      <w:proofErr w:type="spellStart"/>
      <w:r w:rsidRPr="003616C6">
        <w:rPr>
          <w:i/>
          <w:iCs/>
          <w:lang w:val="uk-UA" w:eastAsia="ar-SA"/>
        </w:rPr>
        <w:t>Haemophilus</w:t>
      </w:r>
      <w:proofErr w:type="spellEnd"/>
      <w:r w:rsidRPr="003616C6">
        <w:rPr>
          <w:i/>
          <w:iCs/>
          <w:lang w:val="uk-UA" w:eastAsia="ar-SA"/>
        </w:rPr>
        <w:t xml:space="preserve"> </w:t>
      </w:r>
      <w:proofErr w:type="spellStart"/>
      <w:r w:rsidRPr="003616C6">
        <w:rPr>
          <w:i/>
          <w:iCs/>
          <w:lang w:val="en-US" w:eastAsia="ar-SA"/>
        </w:rPr>
        <w:t>spp</w:t>
      </w:r>
      <w:proofErr w:type="spellEnd"/>
      <w:r w:rsidRPr="003616C6">
        <w:rPr>
          <w:i/>
          <w:iCs/>
          <w:lang w:val="uk-UA" w:eastAsia="ar-SA"/>
        </w:rPr>
        <w:t>.</w:t>
      </w:r>
      <w:r w:rsidRPr="003616C6">
        <w:rPr>
          <w:i/>
          <w:lang w:val="uk-UA" w:eastAsia="ar-SA"/>
        </w:rPr>
        <w:t xml:space="preserve">, </w:t>
      </w:r>
      <w:proofErr w:type="spellStart"/>
      <w:r w:rsidRPr="003616C6">
        <w:rPr>
          <w:i/>
          <w:iCs/>
          <w:lang w:val="uk-UA" w:eastAsia="ar-SA"/>
        </w:rPr>
        <w:t>Pasteurella</w:t>
      </w:r>
      <w:proofErr w:type="spellEnd"/>
      <w:r w:rsidRPr="003616C6">
        <w:rPr>
          <w:i/>
          <w:iCs/>
          <w:lang w:val="uk-UA" w:eastAsia="ar-SA"/>
        </w:rPr>
        <w:t xml:space="preserve"> </w:t>
      </w:r>
      <w:proofErr w:type="spellStart"/>
      <w:r w:rsidRPr="003616C6">
        <w:rPr>
          <w:i/>
          <w:iCs/>
          <w:lang w:val="en-US" w:eastAsia="ar-SA"/>
        </w:rPr>
        <w:t>spp</w:t>
      </w:r>
      <w:proofErr w:type="spellEnd"/>
      <w:r w:rsidRPr="003616C6">
        <w:rPr>
          <w:i/>
          <w:iCs/>
          <w:lang w:val="uk-UA" w:eastAsia="ar-SA"/>
        </w:rPr>
        <w:t xml:space="preserve">., </w:t>
      </w:r>
      <w:proofErr w:type="spellStart"/>
      <w:r w:rsidRPr="003616C6">
        <w:rPr>
          <w:i/>
          <w:iCs/>
          <w:lang w:val="uk-UA" w:eastAsia="ar-SA"/>
        </w:rPr>
        <w:t>Mycoplasma</w:t>
      </w:r>
      <w:proofErr w:type="spellEnd"/>
      <w:r w:rsidRPr="003616C6">
        <w:rPr>
          <w:i/>
          <w:iCs/>
          <w:lang w:val="uk-UA" w:eastAsia="ar-SA"/>
        </w:rPr>
        <w:t xml:space="preserve"> </w:t>
      </w:r>
      <w:proofErr w:type="spellStart"/>
      <w:r w:rsidRPr="003616C6">
        <w:rPr>
          <w:i/>
          <w:iCs/>
          <w:lang w:val="en-US" w:eastAsia="ar-SA"/>
        </w:rPr>
        <w:t>bovis</w:t>
      </w:r>
      <w:proofErr w:type="spellEnd"/>
      <w:r w:rsidRPr="003616C6">
        <w:rPr>
          <w:i/>
          <w:iCs/>
          <w:lang w:val="uk-UA" w:eastAsia="ar-SA"/>
        </w:rPr>
        <w:t>)</w:t>
      </w:r>
      <w:r w:rsidRPr="003616C6">
        <w:rPr>
          <w:lang w:val="uk-UA" w:eastAsia="ar-SA"/>
        </w:rPr>
        <w:t xml:space="preserve">, чутливими до </w:t>
      </w:r>
      <w:proofErr w:type="spellStart"/>
      <w:r w:rsidRPr="003616C6">
        <w:rPr>
          <w:lang w:val="uk-UA" w:eastAsia="ar-SA"/>
        </w:rPr>
        <w:t>енрофлоксацину</w:t>
      </w:r>
      <w:proofErr w:type="spellEnd"/>
      <w:r w:rsidRPr="003616C6">
        <w:rPr>
          <w:lang w:val="uk-UA" w:eastAsia="ar-SA"/>
        </w:rPr>
        <w:t>.</w:t>
      </w:r>
    </w:p>
    <w:p w14:paraId="3A24CAF3" w14:textId="77777777" w:rsidR="00B80CF7" w:rsidRPr="003616C6" w:rsidRDefault="00B80CF7" w:rsidP="00B80CF7">
      <w:pPr>
        <w:widowControl w:val="0"/>
        <w:tabs>
          <w:tab w:val="left" w:pos="709"/>
        </w:tabs>
        <w:suppressAutoHyphens/>
        <w:ind w:firstLine="425"/>
        <w:jc w:val="both"/>
        <w:rPr>
          <w:lang w:val="uk-UA" w:eastAsia="ar-SA"/>
        </w:rPr>
      </w:pPr>
      <w:proofErr w:type="spellStart"/>
      <w:r w:rsidRPr="003616C6">
        <w:rPr>
          <w:lang w:val="uk-UA" w:eastAsia="ar-SA"/>
        </w:rPr>
        <w:t>Cвині</w:t>
      </w:r>
      <w:proofErr w:type="spellEnd"/>
      <w:r w:rsidRPr="003616C6">
        <w:rPr>
          <w:lang w:val="uk-UA" w:eastAsia="ar-SA"/>
        </w:rPr>
        <w:t xml:space="preserve">: лікування тварин, хворих на септицемію (спричинену </w:t>
      </w:r>
      <w:proofErr w:type="spellStart"/>
      <w:r w:rsidRPr="003616C6">
        <w:rPr>
          <w:i/>
          <w:lang w:val="uk-UA" w:eastAsia="ar-SA"/>
        </w:rPr>
        <w:t>Escherichia</w:t>
      </w:r>
      <w:proofErr w:type="spellEnd"/>
      <w:r w:rsidRPr="003616C6">
        <w:rPr>
          <w:i/>
          <w:lang w:val="uk-UA" w:eastAsia="ar-SA"/>
        </w:rPr>
        <w:t xml:space="preserve"> </w:t>
      </w:r>
      <w:proofErr w:type="spellStart"/>
      <w:r w:rsidRPr="003616C6">
        <w:rPr>
          <w:i/>
          <w:lang w:val="uk-UA" w:eastAsia="ar-SA"/>
        </w:rPr>
        <w:t>coli</w:t>
      </w:r>
      <w:proofErr w:type="spellEnd"/>
      <w:r w:rsidRPr="003616C6">
        <w:rPr>
          <w:lang w:val="uk-UA" w:eastAsia="ar-SA"/>
        </w:rPr>
        <w:t>), а також при захворюваннях органів дихання та травного каналу, що спричинені мікроорганізмами (</w:t>
      </w:r>
      <w:proofErr w:type="spellStart"/>
      <w:r w:rsidRPr="003616C6">
        <w:rPr>
          <w:i/>
          <w:iCs/>
          <w:lang w:val="uk-UA" w:eastAsia="ar-SA"/>
        </w:rPr>
        <w:t>Haemophilus</w:t>
      </w:r>
      <w:proofErr w:type="spellEnd"/>
      <w:r w:rsidRPr="003616C6">
        <w:rPr>
          <w:i/>
          <w:iCs/>
          <w:lang w:val="uk-UA" w:eastAsia="ar-SA"/>
        </w:rPr>
        <w:t xml:space="preserve"> </w:t>
      </w:r>
      <w:proofErr w:type="spellStart"/>
      <w:r w:rsidRPr="003616C6">
        <w:rPr>
          <w:i/>
          <w:iCs/>
          <w:lang w:val="en-US" w:eastAsia="ar-SA"/>
        </w:rPr>
        <w:t>spp</w:t>
      </w:r>
      <w:proofErr w:type="spellEnd"/>
      <w:r w:rsidRPr="003616C6">
        <w:rPr>
          <w:i/>
          <w:iCs/>
          <w:lang w:val="uk-UA" w:eastAsia="ar-SA"/>
        </w:rPr>
        <w:t>.</w:t>
      </w:r>
      <w:r w:rsidRPr="003616C6">
        <w:rPr>
          <w:i/>
          <w:lang w:val="uk-UA" w:eastAsia="ar-SA"/>
        </w:rPr>
        <w:t>,</w:t>
      </w:r>
      <w:r w:rsidRPr="003616C6">
        <w:rPr>
          <w:i/>
          <w:iCs/>
          <w:lang w:val="uk-UA" w:eastAsia="ar-SA"/>
        </w:rPr>
        <w:t xml:space="preserve"> </w:t>
      </w:r>
      <w:proofErr w:type="spellStart"/>
      <w:r w:rsidRPr="003616C6">
        <w:rPr>
          <w:i/>
          <w:iCs/>
          <w:lang w:val="uk-UA" w:eastAsia="ar-SA"/>
        </w:rPr>
        <w:t>Mycoplasma</w:t>
      </w:r>
      <w:proofErr w:type="spellEnd"/>
      <w:r w:rsidRPr="003616C6">
        <w:rPr>
          <w:i/>
          <w:iCs/>
          <w:lang w:val="uk-UA" w:eastAsia="ar-SA"/>
        </w:rPr>
        <w:t xml:space="preserve"> </w:t>
      </w:r>
      <w:proofErr w:type="spellStart"/>
      <w:r w:rsidRPr="003616C6">
        <w:rPr>
          <w:i/>
          <w:iCs/>
          <w:lang w:val="en-US" w:eastAsia="ar-SA"/>
        </w:rPr>
        <w:t>hyopneumoniae</w:t>
      </w:r>
      <w:proofErr w:type="spellEnd"/>
      <w:r w:rsidRPr="003616C6">
        <w:rPr>
          <w:i/>
          <w:iCs/>
          <w:lang w:val="uk-UA" w:eastAsia="ar-SA"/>
        </w:rPr>
        <w:t xml:space="preserve">, </w:t>
      </w:r>
      <w:proofErr w:type="spellStart"/>
      <w:r w:rsidRPr="003616C6">
        <w:rPr>
          <w:i/>
          <w:lang w:val="uk-UA" w:eastAsia="ar-SA"/>
        </w:rPr>
        <w:t>Actinobacillus</w:t>
      </w:r>
      <w:proofErr w:type="spellEnd"/>
      <w:r w:rsidRPr="003616C6">
        <w:rPr>
          <w:i/>
          <w:lang w:val="uk-UA" w:eastAsia="ar-SA"/>
        </w:rPr>
        <w:t xml:space="preserve"> </w:t>
      </w:r>
      <w:proofErr w:type="spellStart"/>
      <w:r w:rsidRPr="003616C6">
        <w:rPr>
          <w:i/>
          <w:lang w:val="uk-UA" w:eastAsia="ar-SA"/>
        </w:rPr>
        <w:t>pleuropneumoniae</w:t>
      </w:r>
      <w:proofErr w:type="spellEnd"/>
      <w:r w:rsidRPr="003616C6">
        <w:rPr>
          <w:i/>
          <w:lang w:val="uk-UA" w:eastAsia="ar-SA"/>
        </w:rPr>
        <w:t>)</w:t>
      </w:r>
      <w:r w:rsidRPr="003616C6">
        <w:rPr>
          <w:lang w:val="uk-UA" w:eastAsia="ar-SA"/>
        </w:rPr>
        <w:t xml:space="preserve">, чутливими до </w:t>
      </w:r>
      <w:proofErr w:type="spellStart"/>
      <w:r w:rsidRPr="003616C6">
        <w:rPr>
          <w:lang w:val="uk-UA" w:eastAsia="ar-SA"/>
        </w:rPr>
        <w:t>енрофлоксацину</w:t>
      </w:r>
      <w:proofErr w:type="spellEnd"/>
      <w:r w:rsidRPr="003616C6">
        <w:rPr>
          <w:lang w:val="uk-UA" w:eastAsia="ar-SA"/>
        </w:rPr>
        <w:t>.</w:t>
      </w:r>
    </w:p>
    <w:p w14:paraId="3A24CAF4" w14:textId="77777777" w:rsidR="00B80CF7" w:rsidRPr="003616C6" w:rsidRDefault="00B80CF7" w:rsidP="00B80CF7">
      <w:pPr>
        <w:ind w:firstLine="425"/>
        <w:jc w:val="both"/>
        <w:rPr>
          <w:lang w:val="uk-UA" w:eastAsia="en-US" w:bidi="en-US"/>
        </w:rPr>
      </w:pPr>
      <w:r w:rsidRPr="003616C6">
        <w:rPr>
          <w:lang w:val="uk-UA" w:eastAsia="en-US" w:bidi="en-US"/>
        </w:rPr>
        <w:t>Собаки: лікування тварин при захворюваннях травного каналу, органів дихання та  сечостатевої системи, а також при хворобах шкіри та ранових інфекціях, що спричинені мікроорганізмами (</w:t>
      </w:r>
      <w:r w:rsidRPr="003616C6">
        <w:rPr>
          <w:i/>
          <w:iCs/>
          <w:lang w:val="en-US" w:eastAsia="en-US" w:bidi="en-US"/>
        </w:rPr>
        <w:t>E</w:t>
      </w:r>
      <w:r w:rsidRPr="003616C6">
        <w:rPr>
          <w:i/>
          <w:iCs/>
          <w:lang w:val="uk-UA" w:eastAsia="en-US" w:bidi="en-US"/>
        </w:rPr>
        <w:t xml:space="preserve">. </w:t>
      </w:r>
      <w:r w:rsidRPr="003616C6">
        <w:rPr>
          <w:i/>
          <w:iCs/>
          <w:lang w:val="en-US" w:eastAsia="en-US" w:bidi="en-US"/>
        </w:rPr>
        <w:t>coli</w:t>
      </w:r>
      <w:r w:rsidRPr="003616C6">
        <w:rPr>
          <w:i/>
          <w:iCs/>
          <w:lang w:val="uk-UA" w:eastAsia="en-US" w:bidi="en-US"/>
        </w:rPr>
        <w:t xml:space="preserve">, </w:t>
      </w:r>
      <w:r w:rsidRPr="003616C6">
        <w:rPr>
          <w:i/>
          <w:iCs/>
          <w:lang w:val="en-US" w:eastAsia="en-US" w:bidi="en-US"/>
        </w:rPr>
        <w:t>Salmonella</w:t>
      </w:r>
      <w:r w:rsidRPr="003616C6">
        <w:rPr>
          <w:i/>
          <w:iCs/>
          <w:lang w:val="uk-UA" w:eastAsia="en-US" w:bidi="en-US"/>
        </w:rPr>
        <w:t xml:space="preserve"> </w:t>
      </w:r>
      <w:proofErr w:type="spellStart"/>
      <w:r w:rsidRPr="003616C6">
        <w:rPr>
          <w:i/>
          <w:iCs/>
          <w:lang w:val="en-US" w:eastAsia="en-US" w:bidi="en-US"/>
        </w:rPr>
        <w:t>spp</w:t>
      </w:r>
      <w:proofErr w:type="spellEnd"/>
      <w:r w:rsidRPr="003616C6">
        <w:rPr>
          <w:i/>
          <w:iCs/>
          <w:lang w:val="uk-UA" w:eastAsia="en-US" w:bidi="en-US"/>
        </w:rPr>
        <w:t>.</w:t>
      </w:r>
      <w:r w:rsidRPr="003616C6">
        <w:rPr>
          <w:i/>
          <w:lang w:val="uk-UA" w:eastAsia="en-US" w:bidi="en-US"/>
        </w:rPr>
        <w:t xml:space="preserve">, </w:t>
      </w:r>
      <w:r w:rsidRPr="003616C6">
        <w:rPr>
          <w:i/>
          <w:iCs/>
          <w:lang w:val="en-US" w:eastAsia="en-US" w:bidi="en-US"/>
        </w:rPr>
        <w:t>Pasteurella</w:t>
      </w:r>
      <w:r w:rsidRPr="003616C6">
        <w:rPr>
          <w:i/>
          <w:iCs/>
          <w:lang w:val="uk-UA" w:eastAsia="en-US" w:bidi="en-US"/>
        </w:rPr>
        <w:t xml:space="preserve"> </w:t>
      </w:r>
      <w:proofErr w:type="spellStart"/>
      <w:r w:rsidRPr="003616C6">
        <w:rPr>
          <w:i/>
          <w:iCs/>
          <w:lang w:val="en-US" w:eastAsia="en-US" w:bidi="en-US"/>
        </w:rPr>
        <w:t>spp</w:t>
      </w:r>
      <w:proofErr w:type="spellEnd"/>
      <w:r w:rsidRPr="003616C6">
        <w:rPr>
          <w:i/>
          <w:iCs/>
          <w:lang w:val="uk-UA" w:eastAsia="en-US" w:bidi="en-US"/>
        </w:rPr>
        <w:t>.</w:t>
      </w:r>
      <w:r w:rsidRPr="003616C6">
        <w:rPr>
          <w:i/>
          <w:lang w:val="uk-UA" w:eastAsia="en-US" w:bidi="en-US"/>
        </w:rPr>
        <w:t xml:space="preserve">, </w:t>
      </w:r>
      <w:proofErr w:type="spellStart"/>
      <w:r w:rsidRPr="003616C6">
        <w:rPr>
          <w:i/>
          <w:iCs/>
          <w:lang w:val="en-US" w:eastAsia="en-US" w:bidi="en-US"/>
        </w:rPr>
        <w:t>Haemophilus</w:t>
      </w:r>
      <w:proofErr w:type="spellEnd"/>
      <w:r w:rsidRPr="003616C6">
        <w:rPr>
          <w:i/>
          <w:iCs/>
          <w:lang w:val="uk-UA" w:eastAsia="en-US" w:bidi="en-US"/>
        </w:rPr>
        <w:t xml:space="preserve"> </w:t>
      </w:r>
      <w:proofErr w:type="spellStart"/>
      <w:r w:rsidRPr="003616C6">
        <w:rPr>
          <w:i/>
          <w:iCs/>
          <w:lang w:val="en-US" w:eastAsia="en-US" w:bidi="en-US"/>
        </w:rPr>
        <w:t>spp</w:t>
      </w:r>
      <w:proofErr w:type="spellEnd"/>
      <w:r w:rsidRPr="003616C6">
        <w:rPr>
          <w:i/>
          <w:iCs/>
          <w:lang w:val="uk-UA" w:eastAsia="en-US" w:bidi="en-US"/>
        </w:rPr>
        <w:t>.</w:t>
      </w:r>
      <w:r w:rsidRPr="003616C6">
        <w:rPr>
          <w:i/>
          <w:lang w:val="uk-UA" w:eastAsia="en-US" w:bidi="en-US"/>
        </w:rPr>
        <w:t xml:space="preserve">, </w:t>
      </w:r>
      <w:r w:rsidRPr="003616C6">
        <w:rPr>
          <w:i/>
          <w:iCs/>
          <w:lang w:val="en-US" w:eastAsia="en-US" w:bidi="en-US"/>
        </w:rPr>
        <w:t>Staphylococcus</w:t>
      </w:r>
      <w:r w:rsidRPr="003616C6">
        <w:rPr>
          <w:i/>
          <w:iCs/>
          <w:lang w:val="uk-UA" w:eastAsia="en-US" w:bidi="en-US"/>
        </w:rPr>
        <w:t xml:space="preserve"> </w:t>
      </w:r>
      <w:proofErr w:type="spellStart"/>
      <w:r w:rsidRPr="003616C6">
        <w:rPr>
          <w:i/>
          <w:iCs/>
          <w:lang w:val="en-US" w:eastAsia="en-US" w:bidi="en-US"/>
        </w:rPr>
        <w:t>spp</w:t>
      </w:r>
      <w:proofErr w:type="spellEnd"/>
      <w:r w:rsidRPr="003616C6">
        <w:rPr>
          <w:i/>
          <w:iCs/>
          <w:lang w:val="uk-UA" w:eastAsia="en-US" w:bidi="en-US"/>
        </w:rPr>
        <w:t>.),</w:t>
      </w:r>
      <w:r w:rsidRPr="003616C6">
        <w:rPr>
          <w:lang w:val="uk-UA" w:eastAsia="en-US" w:bidi="en-US"/>
        </w:rPr>
        <w:t xml:space="preserve"> чутливими до </w:t>
      </w:r>
      <w:proofErr w:type="spellStart"/>
      <w:r w:rsidRPr="003616C6">
        <w:rPr>
          <w:lang w:val="uk-UA" w:eastAsia="en-US" w:bidi="en-US"/>
        </w:rPr>
        <w:t>енрофлоксацину</w:t>
      </w:r>
      <w:proofErr w:type="spellEnd"/>
      <w:r w:rsidRPr="003616C6">
        <w:rPr>
          <w:lang w:val="uk-UA" w:eastAsia="en-US" w:bidi="en-US"/>
        </w:rPr>
        <w:t>.</w:t>
      </w:r>
    </w:p>
    <w:p w14:paraId="3A24CAF5" w14:textId="77777777" w:rsidR="00B80CF7" w:rsidRPr="003616C6" w:rsidRDefault="00B80CF7" w:rsidP="00B80CF7">
      <w:pPr>
        <w:shd w:val="clear" w:color="auto" w:fill="FFFFFF"/>
        <w:tabs>
          <w:tab w:val="left" w:pos="955"/>
        </w:tabs>
        <w:ind w:firstLine="425"/>
        <w:jc w:val="both"/>
      </w:pPr>
      <w:r w:rsidRPr="003616C6">
        <w:rPr>
          <w:b/>
          <w:bCs/>
        </w:rPr>
        <w:t>5.3</w:t>
      </w:r>
      <w:r w:rsidRPr="003616C6">
        <w:rPr>
          <w:b/>
          <w:bCs/>
        </w:rPr>
        <w:tab/>
      </w:r>
      <w:r w:rsidRPr="003616C6">
        <w:rPr>
          <w:b/>
          <w:bCs/>
          <w:lang w:val="uk-UA"/>
        </w:rPr>
        <w:t>Протипоказання</w:t>
      </w:r>
    </w:p>
    <w:p w14:paraId="3A24CAF6" w14:textId="77777777" w:rsidR="00B80CF7" w:rsidRPr="003616C6" w:rsidRDefault="00B80CF7" w:rsidP="00B80CF7">
      <w:pPr>
        <w:ind w:firstLine="425"/>
        <w:jc w:val="both"/>
        <w:rPr>
          <w:lang w:val="uk-UA" w:eastAsia="en-US" w:bidi="en-US"/>
        </w:rPr>
      </w:pPr>
      <w:r w:rsidRPr="003616C6">
        <w:rPr>
          <w:lang w:val="uk-UA" w:eastAsia="en-US" w:bidi="en-US"/>
        </w:rPr>
        <w:t xml:space="preserve">Підвищена чутливість до </w:t>
      </w:r>
      <w:proofErr w:type="spellStart"/>
      <w:r w:rsidRPr="003616C6">
        <w:rPr>
          <w:lang w:val="uk-UA" w:eastAsia="en-US" w:bidi="en-US"/>
        </w:rPr>
        <w:t>енрофлоксацину</w:t>
      </w:r>
      <w:proofErr w:type="spellEnd"/>
      <w:r w:rsidRPr="003616C6">
        <w:rPr>
          <w:lang w:val="uk-UA" w:eastAsia="en-US" w:bidi="en-US"/>
        </w:rPr>
        <w:t>.</w:t>
      </w:r>
    </w:p>
    <w:p w14:paraId="3A24CAF7" w14:textId="77777777" w:rsidR="007C658B" w:rsidRPr="003616C6" w:rsidRDefault="007C658B" w:rsidP="007C658B">
      <w:pPr>
        <w:ind w:firstLine="425"/>
        <w:jc w:val="center"/>
        <w:rPr>
          <w:lang w:val="uk-UA" w:eastAsia="en-US" w:bidi="en-US"/>
        </w:rPr>
      </w:pPr>
      <w:r w:rsidRPr="003616C6">
        <w:rPr>
          <w:lang w:val="uk-UA" w:eastAsia="en-US" w:bidi="en-US"/>
        </w:rPr>
        <w:t>1</w:t>
      </w:r>
    </w:p>
    <w:p w14:paraId="3A24CAF8" w14:textId="77777777" w:rsidR="007C658B" w:rsidRPr="003616C6" w:rsidRDefault="00B80CF7" w:rsidP="00B80CF7">
      <w:pPr>
        <w:ind w:firstLine="425"/>
        <w:jc w:val="both"/>
        <w:rPr>
          <w:lang w:val="uk-UA" w:eastAsia="en-US" w:bidi="en-US"/>
        </w:rPr>
      </w:pPr>
      <w:r w:rsidRPr="003616C6">
        <w:rPr>
          <w:lang w:val="uk-UA" w:eastAsia="en-US" w:bidi="en-US"/>
        </w:rPr>
        <w:lastRenderedPageBreak/>
        <w:t>Не застосовувати для нецільових видів тварин.</w:t>
      </w:r>
    </w:p>
    <w:p w14:paraId="3A24CAF9" w14:textId="77777777" w:rsidR="00B80CF7" w:rsidRPr="003616C6" w:rsidRDefault="00B80CF7" w:rsidP="00B80CF7">
      <w:pPr>
        <w:ind w:firstLine="425"/>
        <w:jc w:val="both"/>
        <w:rPr>
          <w:lang w:val="uk-UA" w:eastAsia="en-US" w:bidi="en-US"/>
        </w:rPr>
      </w:pPr>
      <w:r w:rsidRPr="003616C6">
        <w:rPr>
          <w:lang w:val="uk-UA" w:eastAsia="en-US" w:bidi="en-US"/>
        </w:rPr>
        <w:t>Не використовувати тваринам із порушенням розвитку хрящової і кісткової тканин, а також з ознаками захворювань центральної нервової системи.</w:t>
      </w:r>
    </w:p>
    <w:p w14:paraId="3A24CAFA" w14:textId="77777777" w:rsidR="00B80CF7" w:rsidRPr="003616C6" w:rsidRDefault="00B80CF7" w:rsidP="00B80CF7">
      <w:pPr>
        <w:ind w:firstLine="425"/>
        <w:jc w:val="both"/>
        <w:rPr>
          <w:lang w:val="uk-UA" w:eastAsia="en-US" w:bidi="en-US"/>
        </w:rPr>
      </w:pPr>
      <w:r w:rsidRPr="003616C6">
        <w:rPr>
          <w:lang w:val="uk-UA" w:eastAsia="en-US" w:bidi="en-US"/>
        </w:rPr>
        <w:t>Не застосовувати собакам малих та середніх порід у перші 12 місяців життя, великих порід - у перші 18 місяців.</w:t>
      </w:r>
    </w:p>
    <w:p w14:paraId="3A24CAFB" w14:textId="77777777" w:rsidR="00B80CF7" w:rsidRPr="003616C6" w:rsidRDefault="00B80CF7" w:rsidP="00B80CF7">
      <w:pPr>
        <w:ind w:firstLine="425"/>
        <w:jc w:val="both"/>
        <w:rPr>
          <w:lang w:val="uk-UA" w:eastAsia="en-US" w:bidi="en-US"/>
        </w:rPr>
      </w:pPr>
      <w:r w:rsidRPr="003616C6">
        <w:rPr>
          <w:lang w:val="uk-UA" w:eastAsia="en-US" w:bidi="en-US"/>
        </w:rPr>
        <w:t xml:space="preserve">Не застосовувати </w:t>
      </w:r>
      <w:proofErr w:type="spellStart"/>
      <w:r w:rsidRPr="003616C6">
        <w:rPr>
          <w:lang w:val="uk-UA" w:eastAsia="en-US" w:bidi="en-US"/>
        </w:rPr>
        <w:t>супоросним</w:t>
      </w:r>
      <w:proofErr w:type="spellEnd"/>
      <w:r w:rsidRPr="003616C6">
        <w:rPr>
          <w:lang w:val="uk-UA" w:eastAsia="en-US" w:bidi="en-US"/>
        </w:rPr>
        <w:t xml:space="preserve"> свиноматкам, вагітним сукам та під час лактації.</w:t>
      </w:r>
    </w:p>
    <w:p w14:paraId="3A24CAFC" w14:textId="77777777" w:rsidR="00B80CF7" w:rsidRPr="003616C6" w:rsidRDefault="00B80CF7" w:rsidP="00B80CF7">
      <w:pPr>
        <w:ind w:firstLine="425"/>
        <w:jc w:val="both"/>
        <w:rPr>
          <w:shd w:val="clear" w:color="auto" w:fill="FFFFFF"/>
          <w:lang w:val="uk-UA" w:eastAsia="en-US" w:bidi="en-US"/>
        </w:rPr>
      </w:pPr>
      <w:r w:rsidRPr="003616C6">
        <w:rPr>
          <w:lang w:val="uk-UA" w:eastAsia="en-US" w:bidi="en-US"/>
        </w:rPr>
        <w:t xml:space="preserve">Не застосовувати одночасно з нестероїдними протизапальними засобами, антибіотиками групи </w:t>
      </w:r>
      <w:proofErr w:type="spellStart"/>
      <w:r w:rsidRPr="003616C6">
        <w:rPr>
          <w:lang w:val="uk-UA" w:eastAsia="en-US" w:bidi="en-US"/>
        </w:rPr>
        <w:t>макролідів</w:t>
      </w:r>
      <w:proofErr w:type="spellEnd"/>
      <w:r w:rsidRPr="003616C6">
        <w:rPr>
          <w:lang w:val="uk-UA" w:eastAsia="en-US" w:bidi="en-US"/>
        </w:rPr>
        <w:t xml:space="preserve">, </w:t>
      </w:r>
      <w:proofErr w:type="spellStart"/>
      <w:r w:rsidRPr="003616C6">
        <w:rPr>
          <w:lang w:val="uk-UA" w:eastAsia="en-US" w:bidi="en-US"/>
        </w:rPr>
        <w:t>тетрациклінами</w:t>
      </w:r>
      <w:proofErr w:type="spellEnd"/>
      <w:r w:rsidRPr="003616C6">
        <w:rPr>
          <w:lang w:val="uk-UA" w:eastAsia="en-US" w:bidi="en-US"/>
        </w:rPr>
        <w:t xml:space="preserve"> та </w:t>
      </w:r>
      <w:proofErr w:type="spellStart"/>
      <w:r w:rsidRPr="003616C6">
        <w:rPr>
          <w:lang w:val="uk-UA" w:eastAsia="en-US" w:bidi="en-US"/>
        </w:rPr>
        <w:t>хлорамфеніколом</w:t>
      </w:r>
      <w:proofErr w:type="spellEnd"/>
      <w:r w:rsidRPr="003616C6">
        <w:rPr>
          <w:lang w:val="uk-UA" w:eastAsia="en-US" w:bidi="en-US"/>
        </w:rPr>
        <w:t>,</w:t>
      </w:r>
      <w:r w:rsidRPr="003616C6">
        <w:rPr>
          <w:shd w:val="clear" w:color="auto" w:fill="FFFFFF"/>
          <w:lang w:eastAsia="en-US" w:bidi="en-US"/>
        </w:rPr>
        <w:t xml:space="preserve"> </w:t>
      </w:r>
      <w:proofErr w:type="spellStart"/>
      <w:r w:rsidRPr="003616C6">
        <w:rPr>
          <w:shd w:val="clear" w:color="auto" w:fill="FFFFFF"/>
          <w:lang w:eastAsia="en-US" w:bidi="en-US"/>
        </w:rPr>
        <w:t>теофіліном</w:t>
      </w:r>
      <w:proofErr w:type="spellEnd"/>
      <w:r w:rsidRPr="003616C6">
        <w:rPr>
          <w:shd w:val="clear" w:color="auto" w:fill="FFFFFF"/>
          <w:lang w:val="uk-UA" w:eastAsia="en-US" w:bidi="en-US"/>
        </w:rPr>
        <w:t>.</w:t>
      </w:r>
    </w:p>
    <w:p w14:paraId="3A24CAFD" w14:textId="77777777" w:rsidR="00B80CF7" w:rsidRPr="003616C6" w:rsidRDefault="00B80CF7" w:rsidP="00B80CF7">
      <w:pPr>
        <w:shd w:val="clear" w:color="auto" w:fill="FFFFFF"/>
        <w:tabs>
          <w:tab w:val="left" w:pos="955"/>
        </w:tabs>
        <w:ind w:firstLine="425"/>
        <w:jc w:val="both"/>
        <w:rPr>
          <w:lang w:val="uk-UA" w:eastAsia="en-US" w:bidi="en-US"/>
        </w:rPr>
      </w:pPr>
      <w:r w:rsidRPr="003616C6">
        <w:rPr>
          <w:shd w:val="clear" w:color="auto" w:fill="FFFFFF"/>
          <w:lang w:val="uk-UA" w:eastAsia="en-US" w:bidi="en-US"/>
        </w:rPr>
        <w:t xml:space="preserve">Не застосовувати з профілактичною метою, а також при виявленні збудників, стійких до </w:t>
      </w:r>
      <w:proofErr w:type="spellStart"/>
      <w:r w:rsidRPr="003616C6">
        <w:rPr>
          <w:shd w:val="clear" w:color="auto" w:fill="FFFFFF"/>
          <w:lang w:val="uk-UA" w:eastAsia="en-US" w:bidi="en-US"/>
        </w:rPr>
        <w:t>фторхінолонів</w:t>
      </w:r>
      <w:proofErr w:type="spellEnd"/>
      <w:r w:rsidRPr="003616C6">
        <w:rPr>
          <w:lang w:eastAsia="en-US" w:bidi="en-US"/>
        </w:rPr>
        <w:t>.</w:t>
      </w:r>
    </w:p>
    <w:p w14:paraId="3A24CAFE" w14:textId="77777777" w:rsidR="00B80CF7" w:rsidRPr="003616C6" w:rsidRDefault="00B80CF7" w:rsidP="00B80CF7">
      <w:pPr>
        <w:shd w:val="clear" w:color="auto" w:fill="FFFFFF"/>
        <w:tabs>
          <w:tab w:val="left" w:pos="955"/>
        </w:tabs>
        <w:ind w:firstLine="425"/>
        <w:jc w:val="both"/>
      </w:pPr>
      <w:r w:rsidRPr="003616C6">
        <w:rPr>
          <w:b/>
          <w:bCs/>
        </w:rPr>
        <w:t>5.4</w:t>
      </w:r>
      <w:r w:rsidRPr="003616C6">
        <w:rPr>
          <w:b/>
          <w:bCs/>
        </w:rPr>
        <w:tab/>
      </w:r>
      <w:r w:rsidRPr="003616C6">
        <w:rPr>
          <w:b/>
          <w:bCs/>
          <w:lang w:val="uk-UA"/>
        </w:rPr>
        <w:t>Побічна дія</w:t>
      </w:r>
    </w:p>
    <w:p w14:paraId="3A24CAFF" w14:textId="77777777" w:rsidR="00B80CF7" w:rsidRPr="003616C6" w:rsidRDefault="00B80CF7" w:rsidP="00B80CF7">
      <w:pPr>
        <w:ind w:firstLine="425"/>
        <w:jc w:val="both"/>
        <w:rPr>
          <w:lang w:val="uk-UA" w:eastAsia="uk-UA"/>
        </w:rPr>
      </w:pPr>
      <w:r w:rsidRPr="003616C6">
        <w:rPr>
          <w:lang w:eastAsia="en-US" w:bidi="en-US"/>
        </w:rPr>
        <w:t xml:space="preserve">При </w:t>
      </w:r>
      <w:proofErr w:type="spellStart"/>
      <w:r w:rsidRPr="003616C6">
        <w:rPr>
          <w:lang w:eastAsia="en-US" w:bidi="en-US"/>
        </w:rPr>
        <w:t>застосуванні</w:t>
      </w:r>
      <w:proofErr w:type="spellEnd"/>
      <w:r w:rsidRPr="003616C6">
        <w:rPr>
          <w:lang w:eastAsia="en-US" w:bidi="en-US"/>
        </w:rPr>
        <w:t xml:space="preserve"> за </w:t>
      </w:r>
      <w:proofErr w:type="spellStart"/>
      <w:r w:rsidRPr="003616C6">
        <w:rPr>
          <w:lang w:eastAsia="en-US" w:bidi="en-US"/>
        </w:rPr>
        <w:t>показаннями</w:t>
      </w:r>
      <w:proofErr w:type="spellEnd"/>
      <w:r w:rsidRPr="003616C6">
        <w:rPr>
          <w:lang w:eastAsia="en-US" w:bidi="en-US"/>
        </w:rPr>
        <w:t xml:space="preserve"> у </w:t>
      </w:r>
      <w:proofErr w:type="spellStart"/>
      <w:r w:rsidRPr="003616C6">
        <w:rPr>
          <w:lang w:eastAsia="en-US" w:bidi="en-US"/>
        </w:rPr>
        <w:t>рекомендованих</w:t>
      </w:r>
      <w:proofErr w:type="spellEnd"/>
      <w:r w:rsidRPr="003616C6">
        <w:rPr>
          <w:lang w:eastAsia="en-US" w:bidi="en-US"/>
        </w:rPr>
        <w:t xml:space="preserve"> дозах </w:t>
      </w:r>
      <w:proofErr w:type="spellStart"/>
      <w:r w:rsidRPr="003616C6">
        <w:rPr>
          <w:lang w:eastAsia="en-US" w:bidi="en-US"/>
        </w:rPr>
        <w:t>побічних</w:t>
      </w:r>
      <w:proofErr w:type="spellEnd"/>
      <w:r w:rsidRPr="003616C6">
        <w:rPr>
          <w:lang w:eastAsia="en-US" w:bidi="en-US"/>
        </w:rPr>
        <w:t xml:space="preserve"> </w:t>
      </w:r>
      <w:proofErr w:type="spellStart"/>
      <w:r w:rsidRPr="003616C6">
        <w:rPr>
          <w:lang w:eastAsia="en-US" w:bidi="en-US"/>
        </w:rPr>
        <w:t>явищ</w:t>
      </w:r>
      <w:proofErr w:type="spellEnd"/>
      <w:r w:rsidRPr="003616C6">
        <w:rPr>
          <w:lang w:eastAsia="en-US" w:bidi="en-US"/>
        </w:rPr>
        <w:t xml:space="preserve"> та </w:t>
      </w:r>
      <w:proofErr w:type="spellStart"/>
      <w:r w:rsidRPr="003616C6">
        <w:rPr>
          <w:lang w:eastAsia="en-US" w:bidi="en-US"/>
        </w:rPr>
        <w:t>ускладнень</w:t>
      </w:r>
      <w:proofErr w:type="spellEnd"/>
      <w:r w:rsidRPr="003616C6">
        <w:rPr>
          <w:lang w:eastAsia="en-US" w:bidi="en-US"/>
        </w:rPr>
        <w:t xml:space="preserve">, як правило, не </w:t>
      </w:r>
      <w:proofErr w:type="spellStart"/>
      <w:r w:rsidRPr="003616C6">
        <w:rPr>
          <w:lang w:eastAsia="en-US" w:bidi="en-US"/>
        </w:rPr>
        <w:t>спостерігається</w:t>
      </w:r>
      <w:proofErr w:type="spellEnd"/>
      <w:r w:rsidRPr="003616C6">
        <w:rPr>
          <w:lang w:eastAsia="en-US" w:bidi="en-US"/>
        </w:rPr>
        <w:t xml:space="preserve">. </w:t>
      </w:r>
      <w:proofErr w:type="spellStart"/>
      <w:r w:rsidRPr="003616C6">
        <w:rPr>
          <w:lang w:eastAsia="en-US" w:bidi="en-US"/>
        </w:rPr>
        <w:t>Фторхінолони</w:t>
      </w:r>
      <w:proofErr w:type="spellEnd"/>
      <w:r w:rsidRPr="003616C6">
        <w:rPr>
          <w:lang w:eastAsia="en-US" w:bidi="en-US"/>
        </w:rPr>
        <w:t xml:space="preserve"> можуть </w:t>
      </w:r>
      <w:proofErr w:type="spellStart"/>
      <w:r w:rsidRPr="003616C6">
        <w:rPr>
          <w:lang w:eastAsia="en-US" w:bidi="en-US"/>
        </w:rPr>
        <w:t>викликати</w:t>
      </w:r>
      <w:proofErr w:type="spellEnd"/>
      <w:r w:rsidRPr="003616C6">
        <w:rPr>
          <w:lang w:eastAsia="en-US" w:bidi="en-US"/>
        </w:rPr>
        <w:t xml:space="preserve"> </w:t>
      </w:r>
      <w:proofErr w:type="spellStart"/>
      <w:r w:rsidRPr="003616C6">
        <w:rPr>
          <w:lang w:eastAsia="en-US" w:bidi="en-US"/>
        </w:rPr>
        <w:t>артропатію</w:t>
      </w:r>
      <w:proofErr w:type="spellEnd"/>
      <w:r w:rsidRPr="003616C6">
        <w:rPr>
          <w:lang w:eastAsia="en-US" w:bidi="en-US"/>
        </w:rPr>
        <w:t xml:space="preserve"> і </w:t>
      </w:r>
      <w:proofErr w:type="spellStart"/>
      <w:r w:rsidRPr="003616C6">
        <w:rPr>
          <w:lang w:eastAsia="en-US" w:bidi="en-US"/>
        </w:rPr>
        <w:t>кульгавість</w:t>
      </w:r>
      <w:proofErr w:type="spellEnd"/>
      <w:r w:rsidRPr="003616C6">
        <w:rPr>
          <w:lang w:eastAsia="en-US" w:bidi="en-US"/>
        </w:rPr>
        <w:t xml:space="preserve"> у </w:t>
      </w:r>
      <w:proofErr w:type="spellStart"/>
      <w:r w:rsidRPr="003616C6">
        <w:rPr>
          <w:lang w:eastAsia="en-US" w:bidi="en-US"/>
        </w:rPr>
        <w:t>молодих</w:t>
      </w:r>
      <w:proofErr w:type="spellEnd"/>
      <w:r w:rsidRPr="003616C6">
        <w:rPr>
          <w:lang w:eastAsia="en-US" w:bidi="en-US"/>
        </w:rPr>
        <w:t xml:space="preserve"> тварин, яка виникає </w:t>
      </w:r>
      <w:proofErr w:type="spellStart"/>
      <w:r w:rsidRPr="003616C6">
        <w:rPr>
          <w:lang w:eastAsia="en-US" w:bidi="en-US"/>
        </w:rPr>
        <w:t>внаслідок</w:t>
      </w:r>
      <w:proofErr w:type="spellEnd"/>
      <w:r w:rsidRPr="003616C6">
        <w:rPr>
          <w:lang w:eastAsia="en-US" w:bidi="en-US"/>
        </w:rPr>
        <w:t xml:space="preserve"> </w:t>
      </w:r>
      <w:proofErr w:type="spellStart"/>
      <w:r w:rsidRPr="003616C6">
        <w:rPr>
          <w:lang w:eastAsia="en-US" w:bidi="en-US"/>
        </w:rPr>
        <w:t>пошкодження</w:t>
      </w:r>
      <w:proofErr w:type="spellEnd"/>
      <w:r w:rsidRPr="003616C6">
        <w:rPr>
          <w:lang w:eastAsia="en-US" w:bidi="en-US"/>
        </w:rPr>
        <w:t xml:space="preserve"> </w:t>
      </w:r>
      <w:proofErr w:type="spellStart"/>
      <w:r w:rsidRPr="003616C6">
        <w:rPr>
          <w:lang w:eastAsia="en-US" w:bidi="en-US"/>
        </w:rPr>
        <w:t>суглобових</w:t>
      </w:r>
      <w:proofErr w:type="spellEnd"/>
      <w:r w:rsidRPr="003616C6">
        <w:rPr>
          <w:lang w:eastAsia="en-US" w:bidi="en-US"/>
        </w:rPr>
        <w:t xml:space="preserve"> </w:t>
      </w:r>
      <w:proofErr w:type="spellStart"/>
      <w:r w:rsidRPr="003616C6">
        <w:rPr>
          <w:lang w:eastAsia="en-US" w:bidi="en-US"/>
        </w:rPr>
        <w:t>хрящів</w:t>
      </w:r>
      <w:proofErr w:type="spellEnd"/>
      <w:r w:rsidRPr="003616C6">
        <w:rPr>
          <w:lang w:eastAsia="en-US" w:bidi="en-US"/>
        </w:rPr>
        <w:t xml:space="preserve">. На </w:t>
      </w:r>
      <w:proofErr w:type="spellStart"/>
      <w:r w:rsidRPr="003616C6">
        <w:rPr>
          <w:lang w:eastAsia="en-US" w:bidi="en-US"/>
        </w:rPr>
        <w:t>місці</w:t>
      </w:r>
      <w:proofErr w:type="spellEnd"/>
      <w:r w:rsidRPr="003616C6">
        <w:rPr>
          <w:lang w:eastAsia="en-US" w:bidi="en-US"/>
        </w:rPr>
        <w:t xml:space="preserve"> </w:t>
      </w:r>
      <w:proofErr w:type="spellStart"/>
      <w:r w:rsidRPr="003616C6">
        <w:rPr>
          <w:lang w:eastAsia="en-US" w:bidi="en-US"/>
        </w:rPr>
        <w:t>ін’єкції</w:t>
      </w:r>
      <w:proofErr w:type="spellEnd"/>
      <w:r w:rsidRPr="003616C6">
        <w:rPr>
          <w:lang w:eastAsia="en-US" w:bidi="en-US"/>
        </w:rPr>
        <w:t xml:space="preserve"> </w:t>
      </w:r>
      <w:proofErr w:type="spellStart"/>
      <w:r w:rsidRPr="003616C6">
        <w:rPr>
          <w:lang w:eastAsia="en-US" w:bidi="en-US"/>
        </w:rPr>
        <w:t>може</w:t>
      </w:r>
      <w:proofErr w:type="spellEnd"/>
      <w:r w:rsidRPr="003616C6">
        <w:rPr>
          <w:lang w:eastAsia="en-US" w:bidi="en-US"/>
        </w:rPr>
        <w:t xml:space="preserve"> </w:t>
      </w:r>
      <w:proofErr w:type="spellStart"/>
      <w:r w:rsidRPr="003616C6">
        <w:rPr>
          <w:lang w:eastAsia="en-US" w:bidi="en-US"/>
        </w:rPr>
        <w:t>виникнути</w:t>
      </w:r>
      <w:proofErr w:type="spellEnd"/>
      <w:r w:rsidRPr="003616C6">
        <w:rPr>
          <w:lang w:eastAsia="en-US" w:bidi="en-US"/>
        </w:rPr>
        <w:t xml:space="preserve"> </w:t>
      </w:r>
      <w:proofErr w:type="spellStart"/>
      <w:r w:rsidRPr="003616C6">
        <w:rPr>
          <w:lang w:eastAsia="en-US" w:bidi="en-US"/>
        </w:rPr>
        <w:t>незначна</w:t>
      </w:r>
      <w:proofErr w:type="spellEnd"/>
      <w:r w:rsidRPr="003616C6">
        <w:rPr>
          <w:lang w:eastAsia="en-US" w:bidi="en-US"/>
        </w:rPr>
        <w:t xml:space="preserve"> </w:t>
      </w:r>
      <w:proofErr w:type="spellStart"/>
      <w:r w:rsidRPr="003616C6">
        <w:rPr>
          <w:lang w:eastAsia="en-US" w:bidi="en-US"/>
        </w:rPr>
        <w:t>припухлість</w:t>
      </w:r>
      <w:proofErr w:type="spellEnd"/>
      <w:r w:rsidRPr="003616C6">
        <w:rPr>
          <w:lang w:eastAsia="en-US" w:bidi="en-US"/>
        </w:rPr>
        <w:t xml:space="preserve">, яка не </w:t>
      </w:r>
      <w:proofErr w:type="spellStart"/>
      <w:r w:rsidRPr="003616C6">
        <w:rPr>
          <w:lang w:eastAsia="en-US" w:bidi="en-US"/>
        </w:rPr>
        <w:t>потребує</w:t>
      </w:r>
      <w:proofErr w:type="spellEnd"/>
      <w:r w:rsidRPr="003616C6">
        <w:rPr>
          <w:lang w:eastAsia="en-US" w:bidi="en-US"/>
        </w:rPr>
        <w:t xml:space="preserve"> </w:t>
      </w:r>
      <w:proofErr w:type="spellStart"/>
      <w:r w:rsidRPr="003616C6">
        <w:rPr>
          <w:lang w:eastAsia="en-US" w:bidi="en-US"/>
        </w:rPr>
        <w:t>лікування</w:t>
      </w:r>
      <w:proofErr w:type="spellEnd"/>
      <w:r w:rsidRPr="003616C6">
        <w:rPr>
          <w:lang w:eastAsia="en-US" w:bidi="en-US"/>
        </w:rPr>
        <w:t>.</w:t>
      </w:r>
    </w:p>
    <w:p w14:paraId="3A24CB00" w14:textId="77777777" w:rsidR="00B80CF7" w:rsidRPr="003616C6" w:rsidRDefault="00B80CF7" w:rsidP="00B80CF7">
      <w:pPr>
        <w:shd w:val="clear" w:color="auto" w:fill="FFFFFF"/>
        <w:tabs>
          <w:tab w:val="left" w:pos="922"/>
        </w:tabs>
        <w:ind w:firstLine="425"/>
        <w:jc w:val="both"/>
        <w:rPr>
          <w:lang w:val="uk-UA"/>
        </w:rPr>
      </w:pPr>
      <w:r w:rsidRPr="003616C6">
        <w:rPr>
          <w:b/>
          <w:bCs/>
          <w:lang w:val="uk-UA"/>
        </w:rPr>
        <w:t>5.5</w:t>
      </w:r>
      <w:r w:rsidRPr="003616C6">
        <w:rPr>
          <w:b/>
          <w:bCs/>
          <w:lang w:val="uk-UA"/>
        </w:rPr>
        <w:tab/>
        <w:t>Особливі застереження при використанні</w:t>
      </w:r>
    </w:p>
    <w:p w14:paraId="3A24CB01" w14:textId="77777777" w:rsidR="00B80CF7" w:rsidRPr="003616C6" w:rsidRDefault="00B80CF7" w:rsidP="00B80CF7">
      <w:pPr>
        <w:ind w:firstLine="425"/>
        <w:jc w:val="both"/>
        <w:rPr>
          <w:lang w:val="uk-UA" w:eastAsia="en-US" w:bidi="en-US"/>
        </w:rPr>
      </w:pPr>
      <w:r w:rsidRPr="003616C6">
        <w:rPr>
          <w:lang w:val="uk-UA" w:eastAsia="en-US" w:bidi="en-US"/>
        </w:rPr>
        <w:t xml:space="preserve">Не застосовувати собакам малих та середніх порід у перші 12 місяців життя, великих порід – перших 18 місяців життя. </w:t>
      </w:r>
    </w:p>
    <w:p w14:paraId="3A24CB02" w14:textId="77777777" w:rsidR="00B80CF7" w:rsidRPr="003616C6" w:rsidRDefault="00B80CF7" w:rsidP="00B80CF7">
      <w:pPr>
        <w:ind w:firstLine="425"/>
        <w:jc w:val="both"/>
        <w:rPr>
          <w:lang w:val="uk-UA"/>
        </w:rPr>
      </w:pPr>
      <w:r w:rsidRPr="003616C6">
        <w:rPr>
          <w:lang w:val="uk-UA" w:eastAsia="en-US" w:bidi="en-US"/>
        </w:rPr>
        <w:t xml:space="preserve">Через можливий розвиток резистентності мікроорганізмів до </w:t>
      </w:r>
      <w:proofErr w:type="spellStart"/>
      <w:r w:rsidRPr="003616C6">
        <w:rPr>
          <w:lang w:val="uk-UA" w:eastAsia="en-US" w:bidi="en-US"/>
        </w:rPr>
        <w:t>енрофлоксацину</w:t>
      </w:r>
      <w:proofErr w:type="spellEnd"/>
      <w:r w:rsidRPr="003616C6">
        <w:rPr>
          <w:lang w:val="uk-UA" w:eastAsia="en-US" w:bidi="en-US"/>
        </w:rPr>
        <w:t xml:space="preserve"> та інших </w:t>
      </w:r>
      <w:proofErr w:type="spellStart"/>
      <w:r w:rsidRPr="003616C6">
        <w:rPr>
          <w:lang w:val="uk-UA" w:eastAsia="en-US" w:bidi="en-US"/>
        </w:rPr>
        <w:t>фторхінолонів</w:t>
      </w:r>
      <w:proofErr w:type="spellEnd"/>
      <w:r w:rsidRPr="003616C6">
        <w:rPr>
          <w:lang w:val="uk-UA" w:eastAsia="en-US" w:bidi="en-US"/>
        </w:rPr>
        <w:t xml:space="preserve"> використання препарату повинно базуватися на тестуванні чутливості мікроорганізмів до </w:t>
      </w:r>
      <w:proofErr w:type="spellStart"/>
      <w:r w:rsidRPr="003616C6">
        <w:rPr>
          <w:lang w:val="uk-UA" w:eastAsia="en-US" w:bidi="en-US"/>
        </w:rPr>
        <w:t>енрофлоксацину</w:t>
      </w:r>
      <w:proofErr w:type="spellEnd"/>
      <w:r w:rsidRPr="003616C6">
        <w:rPr>
          <w:lang w:val="uk-UA" w:eastAsia="en-US" w:bidi="en-US"/>
        </w:rPr>
        <w:t xml:space="preserve">. Використання препарату має бути припинено в разі, коли виявлена резистентність збудника до </w:t>
      </w:r>
      <w:proofErr w:type="spellStart"/>
      <w:r w:rsidRPr="003616C6">
        <w:rPr>
          <w:lang w:val="uk-UA" w:eastAsia="en-US" w:bidi="en-US"/>
        </w:rPr>
        <w:t>енрофлоксацину</w:t>
      </w:r>
      <w:proofErr w:type="spellEnd"/>
      <w:r w:rsidRPr="003616C6">
        <w:rPr>
          <w:lang w:val="uk-UA" w:eastAsia="en-US" w:bidi="en-US"/>
        </w:rPr>
        <w:t>.</w:t>
      </w:r>
    </w:p>
    <w:p w14:paraId="3A24CB03" w14:textId="77777777" w:rsidR="00B80CF7" w:rsidRPr="003616C6" w:rsidRDefault="00B80CF7" w:rsidP="00B80CF7">
      <w:pPr>
        <w:shd w:val="clear" w:color="auto" w:fill="FFFFFF"/>
        <w:tabs>
          <w:tab w:val="left" w:pos="922"/>
        </w:tabs>
        <w:ind w:firstLine="425"/>
        <w:jc w:val="both"/>
        <w:rPr>
          <w:lang w:val="uk-UA"/>
        </w:rPr>
      </w:pPr>
      <w:r w:rsidRPr="003616C6">
        <w:rPr>
          <w:b/>
          <w:bCs/>
          <w:lang w:val="uk-UA"/>
        </w:rPr>
        <w:t>5.6</w:t>
      </w:r>
      <w:r w:rsidRPr="003616C6">
        <w:rPr>
          <w:b/>
          <w:bCs/>
          <w:lang w:val="uk-UA"/>
        </w:rPr>
        <w:tab/>
        <w:t>Використання під час вагітності, лактації, несучості</w:t>
      </w:r>
    </w:p>
    <w:p w14:paraId="3A24CB04" w14:textId="77777777" w:rsidR="00B80CF7" w:rsidRPr="003616C6" w:rsidRDefault="00B80CF7" w:rsidP="00B80CF7">
      <w:pPr>
        <w:ind w:firstLine="425"/>
        <w:jc w:val="both"/>
        <w:rPr>
          <w:lang w:val="uk-UA" w:eastAsia="en-US" w:bidi="en-US"/>
        </w:rPr>
      </w:pPr>
      <w:r w:rsidRPr="003616C6">
        <w:rPr>
          <w:lang w:val="uk-UA" w:eastAsia="en-US" w:bidi="en-US"/>
        </w:rPr>
        <w:t xml:space="preserve">Не застосовувати </w:t>
      </w:r>
      <w:proofErr w:type="spellStart"/>
      <w:r w:rsidRPr="003616C6">
        <w:rPr>
          <w:lang w:val="uk-UA" w:eastAsia="en-US" w:bidi="en-US"/>
        </w:rPr>
        <w:t>супоросним</w:t>
      </w:r>
      <w:proofErr w:type="spellEnd"/>
      <w:r w:rsidRPr="003616C6">
        <w:rPr>
          <w:lang w:val="uk-UA" w:eastAsia="en-US" w:bidi="en-US"/>
        </w:rPr>
        <w:t xml:space="preserve"> свиноматкам, вагітним сукам та під час лактації.</w:t>
      </w:r>
    </w:p>
    <w:p w14:paraId="3A24CB05" w14:textId="77777777" w:rsidR="00B80CF7" w:rsidRPr="003616C6" w:rsidRDefault="00B80CF7" w:rsidP="00B80CF7">
      <w:pPr>
        <w:widowControl w:val="0"/>
        <w:numPr>
          <w:ilvl w:val="0"/>
          <w:numId w:val="7"/>
        </w:numPr>
        <w:shd w:val="clear" w:color="auto" w:fill="FFFFFF"/>
        <w:tabs>
          <w:tab w:val="left" w:pos="922"/>
        </w:tabs>
        <w:autoSpaceDE w:val="0"/>
        <w:autoSpaceDN w:val="0"/>
        <w:adjustRightInd w:val="0"/>
        <w:ind w:firstLine="425"/>
        <w:jc w:val="both"/>
        <w:rPr>
          <w:b/>
          <w:bCs/>
          <w:lang w:val="uk-UA"/>
        </w:rPr>
      </w:pPr>
      <w:r w:rsidRPr="003616C6">
        <w:rPr>
          <w:b/>
          <w:bCs/>
          <w:lang w:val="uk-UA"/>
        </w:rPr>
        <w:t>Взаємодія з іншими засобами або інші форми взаємодії</w:t>
      </w:r>
    </w:p>
    <w:p w14:paraId="3A24CB06" w14:textId="77777777" w:rsidR="00B80CF7" w:rsidRPr="003616C6" w:rsidRDefault="00B80CF7" w:rsidP="00B80CF7">
      <w:pPr>
        <w:ind w:firstLine="425"/>
        <w:jc w:val="both"/>
        <w:rPr>
          <w:lang w:val="uk-UA"/>
        </w:rPr>
      </w:pPr>
      <w:r w:rsidRPr="003616C6">
        <w:rPr>
          <w:lang w:val="uk-UA" w:eastAsia="en-US" w:bidi="en-US"/>
        </w:rPr>
        <w:t xml:space="preserve">Не застосовувати одночасно з нестероїдними протизапальними засобами, антибіотиками групи </w:t>
      </w:r>
      <w:proofErr w:type="spellStart"/>
      <w:r w:rsidRPr="003616C6">
        <w:rPr>
          <w:lang w:val="uk-UA" w:eastAsia="en-US" w:bidi="en-US"/>
        </w:rPr>
        <w:t>макролідів</w:t>
      </w:r>
      <w:proofErr w:type="spellEnd"/>
      <w:r w:rsidRPr="003616C6">
        <w:rPr>
          <w:lang w:val="uk-UA" w:eastAsia="en-US" w:bidi="en-US"/>
        </w:rPr>
        <w:t xml:space="preserve">, </w:t>
      </w:r>
      <w:proofErr w:type="spellStart"/>
      <w:r w:rsidRPr="003616C6">
        <w:rPr>
          <w:lang w:val="uk-UA" w:eastAsia="en-US" w:bidi="en-US"/>
        </w:rPr>
        <w:t>тетрациклінами</w:t>
      </w:r>
      <w:proofErr w:type="spellEnd"/>
      <w:r w:rsidRPr="003616C6">
        <w:rPr>
          <w:lang w:val="uk-UA" w:eastAsia="en-US" w:bidi="en-US"/>
        </w:rPr>
        <w:t xml:space="preserve"> та </w:t>
      </w:r>
      <w:proofErr w:type="spellStart"/>
      <w:r w:rsidRPr="003616C6">
        <w:rPr>
          <w:lang w:val="uk-UA" w:eastAsia="en-US" w:bidi="en-US"/>
        </w:rPr>
        <w:t>хлорамфеніколом</w:t>
      </w:r>
      <w:proofErr w:type="spellEnd"/>
      <w:r w:rsidRPr="003616C6">
        <w:rPr>
          <w:lang w:val="uk-UA" w:eastAsia="en-US" w:bidi="en-US"/>
        </w:rPr>
        <w:t>,</w:t>
      </w:r>
      <w:r w:rsidRPr="003616C6">
        <w:rPr>
          <w:shd w:val="clear" w:color="auto" w:fill="FFFFFF"/>
          <w:lang w:eastAsia="en-US" w:bidi="en-US"/>
        </w:rPr>
        <w:t xml:space="preserve"> </w:t>
      </w:r>
      <w:proofErr w:type="spellStart"/>
      <w:r w:rsidRPr="003616C6">
        <w:rPr>
          <w:shd w:val="clear" w:color="auto" w:fill="FFFFFF"/>
          <w:lang w:eastAsia="en-US" w:bidi="en-US"/>
        </w:rPr>
        <w:t>теофіліном</w:t>
      </w:r>
      <w:proofErr w:type="spellEnd"/>
      <w:r w:rsidRPr="003616C6">
        <w:rPr>
          <w:shd w:val="clear" w:color="auto" w:fill="FFFFFF"/>
          <w:lang w:val="uk-UA" w:eastAsia="en-US" w:bidi="en-US"/>
        </w:rPr>
        <w:t>.</w:t>
      </w:r>
    </w:p>
    <w:p w14:paraId="3A24CB07" w14:textId="77777777" w:rsidR="00B80CF7" w:rsidRPr="003616C6" w:rsidRDefault="00B80CF7" w:rsidP="00B80CF7">
      <w:pPr>
        <w:widowControl w:val="0"/>
        <w:numPr>
          <w:ilvl w:val="0"/>
          <w:numId w:val="7"/>
        </w:numPr>
        <w:shd w:val="clear" w:color="auto" w:fill="FFFFFF"/>
        <w:tabs>
          <w:tab w:val="left" w:pos="922"/>
        </w:tabs>
        <w:autoSpaceDE w:val="0"/>
        <w:autoSpaceDN w:val="0"/>
        <w:adjustRightInd w:val="0"/>
        <w:ind w:firstLine="425"/>
        <w:jc w:val="both"/>
        <w:rPr>
          <w:b/>
          <w:bCs/>
          <w:lang w:val="uk-UA"/>
        </w:rPr>
      </w:pPr>
      <w:r w:rsidRPr="003616C6">
        <w:rPr>
          <w:b/>
          <w:bCs/>
          <w:lang w:val="uk-UA"/>
        </w:rPr>
        <w:t xml:space="preserve"> Дози і способи введення тваринам різного віку</w:t>
      </w:r>
    </w:p>
    <w:p w14:paraId="3A24CB08" w14:textId="77777777" w:rsidR="00B80CF7" w:rsidRPr="003616C6" w:rsidRDefault="00B80CF7" w:rsidP="00B80CF7">
      <w:pPr>
        <w:ind w:firstLine="425"/>
        <w:jc w:val="both"/>
        <w:rPr>
          <w:lang w:eastAsia="en-US" w:bidi="en-US"/>
        </w:rPr>
      </w:pPr>
      <w:r w:rsidRPr="003616C6">
        <w:rPr>
          <w:lang w:val="uk-UA" w:eastAsia="en-US" w:bidi="en-US"/>
        </w:rPr>
        <w:t>Телята</w:t>
      </w:r>
      <w:r w:rsidRPr="003616C6">
        <w:rPr>
          <w:lang w:eastAsia="en-US" w:bidi="en-US"/>
        </w:rPr>
        <w:t xml:space="preserve"> - </w:t>
      </w:r>
      <w:proofErr w:type="spellStart"/>
      <w:r w:rsidRPr="003616C6">
        <w:rPr>
          <w:lang w:eastAsia="en-US" w:bidi="en-US"/>
        </w:rPr>
        <w:t>підшкірно</w:t>
      </w:r>
      <w:proofErr w:type="spellEnd"/>
      <w:r w:rsidRPr="003616C6">
        <w:rPr>
          <w:lang w:eastAsia="en-US" w:bidi="en-US"/>
        </w:rPr>
        <w:t xml:space="preserve"> у </w:t>
      </w:r>
      <w:proofErr w:type="spellStart"/>
      <w:r w:rsidRPr="003616C6">
        <w:rPr>
          <w:lang w:eastAsia="en-US" w:bidi="en-US"/>
        </w:rPr>
        <w:t>дозі</w:t>
      </w:r>
      <w:proofErr w:type="spellEnd"/>
      <w:r w:rsidRPr="003616C6">
        <w:rPr>
          <w:lang w:eastAsia="en-US" w:bidi="en-US"/>
        </w:rPr>
        <w:t xml:space="preserve"> 0,5 мл препарату на 10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 xml:space="preserve">  (</w:t>
      </w:r>
      <w:proofErr w:type="spellStart"/>
      <w:r w:rsidRPr="003616C6">
        <w:rPr>
          <w:lang w:eastAsia="en-US" w:bidi="en-US"/>
        </w:rPr>
        <w:t>що</w:t>
      </w:r>
      <w:proofErr w:type="spellEnd"/>
      <w:r w:rsidRPr="003616C6">
        <w:rPr>
          <w:lang w:eastAsia="en-US" w:bidi="en-US"/>
        </w:rPr>
        <w:t xml:space="preserve"> </w:t>
      </w:r>
      <w:proofErr w:type="spellStart"/>
      <w:r w:rsidRPr="003616C6">
        <w:rPr>
          <w:lang w:eastAsia="en-US" w:bidi="en-US"/>
        </w:rPr>
        <w:t>еквівалентно</w:t>
      </w:r>
      <w:proofErr w:type="spellEnd"/>
      <w:r w:rsidRPr="003616C6">
        <w:rPr>
          <w:lang w:eastAsia="en-US" w:bidi="en-US"/>
        </w:rPr>
        <w:t xml:space="preserve"> 2,5 мг </w:t>
      </w:r>
      <w:proofErr w:type="spellStart"/>
      <w:r w:rsidRPr="003616C6">
        <w:rPr>
          <w:lang w:eastAsia="en-US" w:bidi="en-US"/>
        </w:rPr>
        <w:t>енрофлоксацину</w:t>
      </w:r>
      <w:proofErr w:type="spellEnd"/>
      <w:r w:rsidRPr="003616C6">
        <w:rPr>
          <w:lang w:eastAsia="en-US" w:bidi="en-US"/>
        </w:rPr>
        <w:t xml:space="preserve"> на 1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 xml:space="preserve">) один раз на добу </w:t>
      </w:r>
      <w:proofErr w:type="spellStart"/>
      <w:r w:rsidRPr="003616C6">
        <w:rPr>
          <w:lang w:eastAsia="en-US" w:bidi="en-US"/>
        </w:rPr>
        <w:t>протягом</w:t>
      </w:r>
      <w:proofErr w:type="spellEnd"/>
      <w:r w:rsidRPr="003616C6">
        <w:rPr>
          <w:lang w:eastAsia="en-US" w:bidi="en-US"/>
        </w:rPr>
        <w:t xml:space="preserve"> 3-5 </w:t>
      </w:r>
      <w:proofErr w:type="spellStart"/>
      <w:r w:rsidRPr="003616C6">
        <w:rPr>
          <w:lang w:eastAsia="en-US" w:bidi="en-US"/>
        </w:rPr>
        <w:t>діб</w:t>
      </w:r>
      <w:proofErr w:type="spellEnd"/>
      <w:r w:rsidRPr="003616C6">
        <w:rPr>
          <w:lang w:eastAsia="en-US" w:bidi="en-US"/>
        </w:rPr>
        <w:t xml:space="preserve">. При </w:t>
      </w:r>
      <w:proofErr w:type="spellStart"/>
      <w:r w:rsidRPr="003616C6">
        <w:rPr>
          <w:lang w:eastAsia="en-US" w:bidi="en-US"/>
        </w:rPr>
        <w:t>ускладнених</w:t>
      </w:r>
      <w:proofErr w:type="spellEnd"/>
      <w:r w:rsidRPr="003616C6">
        <w:rPr>
          <w:lang w:eastAsia="en-US" w:bidi="en-US"/>
        </w:rPr>
        <w:t xml:space="preserve"> </w:t>
      </w:r>
      <w:proofErr w:type="spellStart"/>
      <w:r w:rsidRPr="003616C6">
        <w:rPr>
          <w:lang w:eastAsia="en-US" w:bidi="en-US"/>
        </w:rPr>
        <w:t>вторинною</w:t>
      </w:r>
      <w:proofErr w:type="spellEnd"/>
      <w:r w:rsidRPr="003616C6">
        <w:rPr>
          <w:lang w:eastAsia="en-US" w:bidi="en-US"/>
        </w:rPr>
        <w:t xml:space="preserve"> </w:t>
      </w:r>
      <w:proofErr w:type="spellStart"/>
      <w:r w:rsidRPr="003616C6">
        <w:rPr>
          <w:lang w:eastAsia="en-US" w:bidi="en-US"/>
        </w:rPr>
        <w:t>мікрофлорою</w:t>
      </w:r>
      <w:proofErr w:type="spellEnd"/>
      <w:r w:rsidRPr="003616C6">
        <w:rPr>
          <w:lang w:eastAsia="en-US" w:bidi="en-US"/>
        </w:rPr>
        <w:t xml:space="preserve"> </w:t>
      </w:r>
      <w:proofErr w:type="spellStart"/>
      <w:r w:rsidRPr="003616C6">
        <w:rPr>
          <w:lang w:eastAsia="en-US" w:bidi="en-US"/>
        </w:rPr>
        <w:t>респіраторних</w:t>
      </w:r>
      <w:proofErr w:type="spellEnd"/>
      <w:r w:rsidRPr="003616C6">
        <w:rPr>
          <w:lang w:eastAsia="en-US" w:bidi="en-US"/>
        </w:rPr>
        <w:t xml:space="preserve"> </w:t>
      </w:r>
      <w:proofErr w:type="spellStart"/>
      <w:r w:rsidRPr="003616C6">
        <w:rPr>
          <w:lang w:eastAsia="en-US" w:bidi="en-US"/>
        </w:rPr>
        <w:t>захворюваннях</w:t>
      </w:r>
      <w:proofErr w:type="spellEnd"/>
      <w:r w:rsidRPr="003616C6">
        <w:rPr>
          <w:lang w:eastAsia="en-US" w:bidi="en-US"/>
        </w:rPr>
        <w:t xml:space="preserve"> дозу </w:t>
      </w:r>
      <w:proofErr w:type="spellStart"/>
      <w:r w:rsidRPr="003616C6">
        <w:rPr>
          <w:lang w:eastAsia="en-US" w:bidi="en-US"/>
        </w:rPr>
        <w:t>подвоюють</w:t>
      </w:r>
      <w:proofErr w:type="spellEnd"/>
      <w:r w:rsidRPr="003616C6">
        <w:rPr>
          <w:lang w:eastAsia="en-US" w:bidi="en-US"/>
        </w:rPr>
        <w:t xml:space="preserve"> (1 мл препарату на 10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 xml:space="preserve"> </w:t>
      </w:r>
      <w:proofErr w:type="spellStart"/>
      <w:r w:rsidRPr="003616C6">
        <w:rPr>
          <w:lang w:eastAsia="en-US" w:bidi="en-US"/>
        </w:rPr>
        <w:t>тварини</w:t>
      </w:r>
      <w:proofErr w:type="spellEnd"/>
      <w:r w:rsidRPr="003616C6">
        <w:rPr>
          <w:lang w:eastAsia="en-US" w:bidi="en-US"/>
        </w:rPr>
        <w:t xml:space="preserve">, </w:t>
      </w:r>
      <w:proofErr w:type="spellStart"/>
      <w:r w:rsidRPr="003616C6">
        <w:rPr>
          <w:lang w:eastAsia="en-US" w:bidi="en-US"/>
        </w:rPr>
        <w:t>що</w:t>
      </w:r>
      <w:proofErr w:type="spellEnd"/>
      <w:r w:rsidRPr="003616C6">
        <w:rPr>
          <w:lang w:eastAsia="en-US" w:bidi="en-US"/>
        </w:rPr>
        <w:t xml:space="preserve"> </w:t>
      </w:r>
      <w:proofErr w:type="spellStart"/>
      <w:r w:rsidRPr="003616C6">
        <w:rPr>
          <w:lang w:eastAsia="en-US" w:bidi="en-US"/>
        </w:rPr>
        <w:t>еквівалентно</w:t>
      </w:r>
      <w:proofErr w:type="spellEnd"/>
      <w:r w:rsidRPr="003616C6">
        <w:rPr>
          <w:lang w:eastAsia="en-US" w:bidi="en-US"/>
        </w:rPr>
        <w:t xml:space="preserve"> 5 мг </w:t>
      </w:r>
      <w:proofErr w:type="spellStart"/>
      <w:r w:rsidRPr="003616C6">
        <w:rPr>
          <w:lang w:eastAsia="en-US" w:bidi="en-US"/>
        </w:rPr>
        <w:t>енрофлоксацину</w:t>
      </w:r>
      <w:proofErr w:type="spellEnd"/>
      <w:r w:rsidRPr="003616C6">
        <w:rPr>
          <w:lang w:eastAsia="en-US" w:bidi="en-US"/>
        </w:rPr>
        <w:t xml:space="preserve"> на 1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w:t>
      </w:r>
    </w:p>
    <w:p w14:paraId="3A24CB09" w14:textId="77777777" w:rsidR="00B80CF7" w:rsidRPr="003616C6" w:rsidRDefault="00B80CF7" w:rsidP="00B80CF7">
      <w:pPr>
        <w:ind w:firstLine="425"/>
        <w:jc w:val="both"/>
        <w:rPr>
          <w:lang w:eastAsia="en-US" w:bidi="en-US"/>
        </w:rPr>
      </w:pPr>
      <w:proofErr w:type="spellStart"/>
      <w:r w:rsidRPr="003616C6">
        <w:rPr>
          <w:lang w:eastAsia="en-US" w:bidi="en-US"/>
        </w:rPr>
        <w:t>Свині</w:t>
      </w:r>
      <w:proofErr w:type="spellEnd"/>
      <w:r w:rsidRPr="003616C6">
        <w:rPr>
          <w:lang w:eastAsia="en-US" w:bidi="en-US"/>
        </w:rPr>
        <w:t xml:space="preserve"> - </w:t>
      </w:r>
      <w:proofErr w:type="spellStart"/>
      <w:r w:rsidRPr="003616C6">
        <w:rPr>
          <w:lang w:eastAsia="en-US" w:bidi="en-US"/>
        </w:rPr>
        <w:t>внутрішньом'язово</w:t>
      </w:r>
      <w:proofErr w:type="spellEnd"/>
      <w:r w:rsidRPr="003616C6">
        <w:rPr>
          <w:lang w:eastAsia="en-US" w:bidi="en-US"/>
        </w:rPr>
        <w:t xml:space="preserve"> у </w:t>
      </w:r>
      <w:proofErr w:type="spellStart"/>
      <w:r w:rsidRPr="003616C6">
        <w:rPr>
          <w:lang w:eastAsia="en-US" w:bidi="en-US"/>
        </w:rPr>
        <w:t>дозі</w:t>
      </w:r>
      <w:proofErr w:type="spellEnd"/>
      <w:r w:rsidRPr="003616C6">
        <w:rPr>
          <w:lang w:eastAsia="en-US" w:bidi="en-US"/>
        </w:rPr>
        <w:t xml:space="preserve"> 0,5 мл препарату на 10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 xml:space="preserve">, </w:t>
      </w:r>
      <w:proofErr w:type="spellStart"/>
      <w:r w:rsidRPr="003616C6">
        <w:rPr>
          <w:lang w:eastAsia="en-US" w:bidi="en-US"/>
        </w:rPr>
        <w:t>що</w:t>
      </w:r>
      <w:proofErr w:type="spellEnd"/>
      <w:r w:rsidRPr="003616C6">
        <w:rPr>
          <w:lang w:eastAsia="en-US" w:bidi="en-US"/>
        </w:rPr>
        <w:t xml:space="preserve"> </w:t>
      </w:r>
      <w:proofErr w:type="spellStart"/>
      <w:r w:rsidRPr="003616C6">
        <w:rPr>
          <w:lang w:eastAsia="en-US" w:bidi="en-US"/>
        </w:rPr>
        <w:t>еквівалентно</w:t>
      </w:r>
      <w:proofErr w:type="spellEnd"/>
      <w:r w:rsidRPr="003616C6">
        <w:rPr>
          <w:lang w:eastAsia="en-US" w:bidi="en-US"/>
        </w:rPr>
        <w:t xml:space="preserve"> 2,5 мг </w:t>
      </w:r>
      <w:proofErr w:type="spellStart"/>
      <w:r w:rsidRPr="003616C6">
        <w:rPr>
          <w:lang w:eastAsia="en-US" w:bidi="en-US"/>
        </w:rPr>
        <w:t>енрофлоксацину</w:t>
      </w:r>
      <w:proofErr w:type="spellEnd"/>
      <w:r w:rsidRPr="003616C6">
        <w:rPr>
          <w:lang w:eastAsia="en-US" w:bidi="en-US"/>
        </w:rPr>
        <w:t xml:space="preserve"> на 1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 xml:space="preserve">, один раз на добу </w:t>
      </w:r>
      <w:proofErr w:type="spellStart"/>
      <w:r w:rsidRPr="003616C6">
        <w:rPr>
          <w:lang w:eastAsia="en-US" w:bidi="en-US"/>
        </w:rPr>
        <w:t>протягом</w:t>
      </w:r>
      <w:proofErr w:type="spellEnd"/>
      <w:r w:rsidRPr="003616C6">
        <w:rPr>
          <w:lang w:eastAsia="en-US" w:bidi="en-US"/>
        </w:rPr>
        <w:t xml:space="preserve"> 3 </w:t>
      </w:r>
      <w:proofErr w:type="spellStart"/>
      <w:r w:rsidRPr="003616C6">
        <w:rPr>
          <w:lang w:eastAsia="en-US" w:bidi="en-US"/>
        </w:rPr>
        <w:t>діб</w:t>
      </w:r>
      <w:proofErr w:type="spellEnd"/>
      <w:r w:rsidRPr="003616C6">
        <w:rPr>
          <w:lang w:eastAsia="en-US" w:bidi="en-US"/>
        </w:rPr>
        <w:t>.</w:t>
      </w:r>
    </w:p>
    <w:p w14:paraId="3A24CB0A" w14:textId="77777777" w:rsidR="00B80CF7" w:rsidRPr="003616C6" w:rsidRDefault="00B80CF7" w:rsidP="00B80CF7">
      <w:pPr>
        <w:ind w:firstLine="425"/>
        <w:jc w:val="both"/>
        <w:rPr>
          <w:lang w:eastAsia="en-US" w:bidi="en-US"/>
        </w:rPr>
      </w:pPr>
      <w:r w:rsidRPr="003616C6">
        <w:rPr>
          <w:lang w:eastAsia="en-US" w:bidi="en-US"/>
        </w:rPr>
        <w:t xml:space="preserve">Собаки - </w:t>
      </w:r>
      <w:proofErr w:type="spellStart"/>
      <w:r w:rsidRPr="003616C6">
        <w:rPr>
          <w:lang w:eastAsia="en-US" w:bidi="en-US"/>
        </w:rPr>
        <w:t>внутрішньом'язово</w:t>
      </w:r>
      <w:proofErr w:type="spellEnd"/>
      <w:r w:rsidRPr="003616C6">
        <w:rPr>
          <w:lang w:eastAsia="en-US" w:bidi="en-US"/>
        </w:rPr>
        <w:t xml:space="preserve"> у </w:t>
      </w:r>
      <w:proofErr w:type="spellStart"/>
      <w:r w:rsidRPr="003616C6">
        <w:rPr>
          <w:lang w:eastAsia="en-US" w:bidi="en-US"/>
        </w:rPr>
        <w:t>дозі</w:t>
      </w:r>
      <w:proofErr w:type="spellEnd"/>
      <w:r w:rsidRPr="003616C6">
        <w:rPr>
          <w:lang w:eastAsia="en-US" w:bidi="en-US"/>
        </w:rPr>
        <w:t xml:space="preserve"> 1 мл препарату на 1</w:t>
      </w:r>
      <w:r w:rsidRPr="003616C6">
        <w:rPr>
          <w:lang w:val="uk-UA" w:eastAsia="en-US" w:bidi="en-US"/>
        </w:rPr>
        <w:t xml:space="preserve">0 </w:t>
      </w:r>
      <w:r w:rsidRPr="003616C6">
        <w:rPr>
          <w:lang w:eastAsia="en-US" w:bidi="en-US"/>
        </w:rPr>
        <w:t xml:space="preserve"> кг </w:t>
      </w:r>
      <w:proofErr w:type="spellStart"/>
      <w:r w:rsidRPr="003616C6">
        <w:rPr>
          <w:lang w:eastAsia="en-US" w:bidi="en-US"/>
        </w:rPr>
        <w:t>маси</w:t>
      </w:r>
      <w:proofErr w:type="spellEnd"/>
      <w:r w:rsidRPr="003616C6">
        <w:rPr>
          <w:lang w:eastAsia="en-US" w:bidi="en-US"/>
        </w:rPr>
        <w:t xml:space="preserve"> </w:t>
      </w:r>
      <w:proofErr w:type="spellStart"/>
      <w:r w:rsidRPr="003616C6">
        <w:rPr>
          <w:lang w:eastAsia="en-US" w:bidi="en-US"/>
        </w:rPr>
        <w:t>тіла</w:t>
      </w:r>
      <w:proofErr w:type="spellEnd"/>
      <w:r w:rsidRPr="003616C6">
        <w:rPr>
          <w:lang w:eastAsia="en-US" w:bidi="en-US"/>
        </w:rPr>
        <w:t xml:space="preserve">, </w:t>
      </w:r>
      <w:proofErr w:type="spellStart"/>
      <w:r w:rsidRPr="003616C6">
        <w:rPr>
          <w:lang w:eastAsia="en-US" w:bidi="en-US"/>
        </w:rPr>
        <w:t>що</w:t>
      </w:r>
      <w:proofErr w:type="spellEnd"/>
      <w:r w:rsidRPr="003616C6">
        <w:rPr>
          <w:lang w:eastAsia="en-US" w:bidi="en-US"/>
        </w:rPr>
        <w:t xml:space="preserve"> </w:t>
      </w:r>
      <w:proofErr w:type="spellStart"/>
      <w:r w:rsidRPr="003616C6">
        <w:rPr>
          <w:lang w:eastAsia="en-US" w:bidi="en-US"/>
        </w:rPr>
        <w:t>еквівалентно</w:t>
      </w:r>
      <w:proofErr w:type="spellEnd"/>
      <w:r w:rsidRPr="003616C6">
        <w:rPr>
          <w:lang w:eastAsia="en-US" w:bidi="en-US"/>
        </w:rPr>
        <w:t xml:space="preserve"> </w:t>
      </w:r>
      <w:r w:rsidRPr="003616C6">
        <w:rPr>
          <w:lang w:val="uk-UA" w:eastAsia="en-US" w:bidi="en-US"/>
        </w:rPr>
        <w:t xml:space="preserve">5 мг </w:t>
      </w:r>
      <w:proofErr w:type="spellStart"/>
      <w:r w:rsidRPr="003616C6">
        <w:rPr>
          <w:lang w:val="uk-UA" w:eastAsia="en-US" w:bidi="en-US"/>
        </w:rPr>
        <w:t>енрофлоксацину</w:t>
      </w:r>
      <w:proofErr w:type="spellEnd"/>
      <w:r w:rsidRPr="003616C6">
        <w:rPr>
          <w:lang w:val="uk-UA" w:eastAsia="en-US" w:bidi="en-US"/>
        </w:rPr>
        <w:t xml:space="preserve"> на 1 кг маси тіла,</w:t>
      </w:r>
      <w:r w:rsidRPr="003616C6">
        <w:rPr>
          <w:lang w:eastAsia="en-US" w:bidi="en-US"/>
        </w:rPr>
        <w:t xml:space="preserve"> один раз на добу </w:t>
      </w:r>
      <w:proofErr w:type="spellStart"/>
      <w:r w:rsidRPr="003616C6">
        <w:rPr>
          <w:lang w:eastAsia="en-US" w:bidi="en-US"/>
        </w:rPr>
        <w:t>протягом</w:t>
      </w:r>
      <w:proofErr w:type="spellEnd"/>
      <w:r w:rsidRPr="003616C6">
        <w:rPr>
          <w:lang w:eastAsia="en-US" w:bidi="en-US"/>
        </w:rPr>
        <w:t xml:space="preserve"> 5 </w:t>
      </w:r>
      <w:proofErr w:type="spellStart"/>
      <w:r w:rsidRPr="003616C6">
        <w:rPr>
          <w:lang w:eastAsia="en-US" w:bidi="en-US"/>
        </w:rPr>
        <w:t>діб</w:t>
      </w:r>
      <w:proofErr w:type="spellEnd"/>
      <w:r w:rsidRPr="003616C6">
        <w:rPr>
          <w:lang w:eastAsia="en-US" w:bidi="en-US"/>
        </w:rPr>
        <w:t>.</w:t>
      </w:r>
    </w:p>
    <w:p w14:paraId="3A24CB0B" w14:textId="77777777" w:rsidR="00B80CF7" w:rsidRPr="003616C6" w:rsidRDefault="00B80CF7" w:rsidP="00B80CF7">
      <w:pPr>
        <w:ind w:firstLine="425"/>
        <w:jc w:val="both"/>
        <w:rPr>
          <w:rFonts w:eastAsia="Arial Unicode MS"/>
          <w:noProof/>
          <w:lang w:val="uk-UA"/>
        </w:rPr>
      </w:pPr>
      <w:proofErr w:type="spellStart"/>
      <w:r w:rsidRPr="003616C6">
        <w:rPr>
          <w:lang w:eastAsia="en-US" w:bidi="en-US"/>
        </w:rPr>
        <w:t>Якщо</w:t>
      </w:r>
      <w:proofErr w:type="spellEnd"/>
      <w:r w:rsidRPr="003616C6">
        <w:rPr>
          <w:lang w:eastAsia="en-US" w:bidi="en-US"/>
        </w:rPr>
        <w:t xml:space="preserve"> </w:t>
      </w:r>
      <w:proofErr w:type="spellStart"/>
      <w:r w:rsidRPr="003616C6">
        <w:rPr>
          <w:lang w:eastAsia="en-US" w:bidi="en-US"/>
        </w:rPr>
        <w:t>об’єм</w:t>
      </w:r>
      <w:proofErr w:type="spellEnd"/>
      <w:r w:rsidRPr="003616C6">
        <w:rPr>
          <w:lang w:eastAsia="en-US" w:bidi="en-US"/>
        </w:rPr>
        <w:t xml:space="preserve"> </w:t>
      </w:r>
      <w:proofErr w:type="spellStart"/>
      <w:r w:rsidRPr="003616C6">
        <w:rPr>
          <w:lang w:eastAsia="en-US" w:bidi="en-US"/>
        </w:rPr>
        <w:t>дози</w:t>
      </w:r>
      <w:proofErr w:type="spellEnd"/>
      <w:r w:rsidRPr="003616C6">
        <w:rPr>
          <w:lang w:eastAsia="en-US" w:bidi="en-US"/>
        </w:rPr>
        <w:t xml:space="preserve"> </w:t>
      </w:r>
      <w:proofErr w:type="spellStart"/>
      <w:r w:rsidRPr="003616C6">
        <w:rPr>
          <w:lang w:eastAsia="en-US" w:bidi="en-US"/>
        </w:rPr>
        <w:t>перевищує</w:t>
      </w:r>
      <w:proofErr w:type="spellEnd"/>
      <w:r w:rsidRPr="003616C6">
        <w:rPr>
          <w:lang w:eastAsia="en-US" w:bidi="en-US"/>
        </w:rPr>
        <w:t xml:space="preserve"> для </w:t>
      </w:r>
      <w:r w:rsidRPr="003616C6">
        <w:rPr>
          <w:lang w:val="uk-UA" w:eastAsia="en-US" w:bidi="en-US"/>
        </w:rPr>
        <w:t>телят</w:t>
      </w:r>
      <w:r w:rsidRPr="003616C6">
        <w:rPr>
          <w:lang w:eastAsia="en-US" w:bidi="en-US"/>
        </w:rPr>
        <w:t xml:space="preserve"> 5 мл, для свиней - 2,5 мл, </w:t>
      </w:r>
      <w:proofErr w:type="spellStart"/>
      <w:r w:rsidRPr="003616C6">
        <w:rPr>
          <w:lang w:eastAsia="en-US" w:bidi="en-US"/>
        </w:rPr>
        <w:t>її</w:t>
      </w:r>
      <w:proofErr w:type="spellEnd"/>
      <w:r w:rsidRPr="003616C6">
        <w:rPr>
          <w:lang w:eastAsia="en-US" w:bidi="en-US"/>
        </w:rPr>
        <w:t xml:space="preserve"> </w:t>
      </w:r>
      <w:proofErr w:type="spellStart"/>
      <w:r w:rsidRPr="003616C6">
        <w:rPr>
          <w:lang w:eastAsia="en-US" w:bidi="en-US"/>
        </w:rPr>
        <w:t>необхідно</w:t>
      </w:r>
      <w:proofErr w:type="spellEnd"/>
      <w:r w:rsidRPr="003616C6">
        <w:rPr>
          <w:lang w:eastAsia="en-US" w:bidi="en-US"/>
        </w:rPr>
        <w:t xml:space="preserve"> </w:t>
      </w:r>
      <w:proofErr w:type="spellStart"/>
      <w:r w:rsidRPr="003616C6">
        <w:rPr>
          <w:lang w:eastAsia="en-US" w:bidi="en-US"/>
        </w:rPr>
        <w:t>розділити</w:t>
      </w:r>
      <w:proofErr w:type="spellEnd"/>
      <w:r w:rsidRPr="003616C6">
        <w:rPr>
          <w:lang w:eastAsia="en-US" w:bidi="en-US"/>
        </w:rPr>
        <w:t xml:space="preserve"> і ввести в </w:t>
      </w:r>
      <w:proofErr w:type="spellStart"/>
      <w:r w:rsidRPr="003616C6">
        <w:rPr>
          <w:lang w:eastAsia="en-US" w:bidi="en-US"/>
        </w:rPr>
        <w:t>різні</w:t>
      </w:r>
      <w:proofErr w:type="spellEnd"/>
      <w:r w:rsidRPr="003616C6">
        <w:rPr>
          <w:lang w:eastAsia="en-US" w:bidi="en-US"/>
        </w:rPr>
        <w:t xml:space="preserve"> </w:t>
      </w:r>
      <w:proofErr w:type="spellStart"/>
      <w:r w:rsidRPr="003616C6">
        <w:rPr>
          <w:lang w:eastAsia="en-US" w:bidi="en-US"/>
        </w:rPr>
        <w:t>ділянки</w:t>
      </w:r>
      <w:proofErr w:type="spellEnd"/>
      <w:r w:rsidRPr="003616C6">
        <w:rPr>
          <w:lang w:eastAsia="en-US" w:bidi="en-US"/>
        </w:rPr>
        <w:t>.</w:t>
      </w:r>
    </w:p>
    <w:p w14:paraId="3A24CB0C" w14:textId="77777777" w:rsidR="00B80CF7" w:rsidRPr="003616C6" w:rsidRDefault="00B80CF7" w:rsidP="00B80CF7">
      <w:pPr>
        <w:shd w:val="clear" w:color="auto" w:fill="FFFFFF"/>
        <w:tabs>
          <w:tab w:val="left" w:pos="922"/>
        </w:tabs>
        <w:ind w:firstLine="425"/>
        <w:jc w:val="both"/>
      </w:pPr>
      <w:r w:rsidRPr="003616C6">
        <w:rPr>
          <w:b/>
          <w:bCs/>
        </w:rPr>
        <w:t>5.9</w:t>
      </w:r>
      <w:r w:rsidRPr="003616C6">
        <w:rPr>
          <w:b/>
          <w:bCs/>
        </w:rPr>
        <w:tab/>
      </w:r>
      <w:r w:rsidRPr="003616C6">
        <w:rPr>
          <w:b/>
          <w:bCs/>
          <w:lang w:val="uk-UA"/>
        </w:rPr>
        <w:t>Передозування (симптоми, невідкладні заходи, антидоти)</w:t>
      </w:r>
    </w:p>
    <w:p w14:paraId="3A24CB0D" w14:textId="77777777" w:rsidR="00B80CF7" w:rsidRPr="003616C6" w:rsidRDefault="00B80CF7" w:rsidP="00B80CF7">
      <w:pPr>
        <w:shd w:val="clear" w:color="auto" w:fill="FFFFFF"/>
        <w:ind w:firstLine="425"/>
        <w:jc w:val="both"/>
        <w:rPr>
          <w:lang w:val="uk-UA"/>
        </w:rPr>
      </w:pPr>
      <w:r w:rsidRPr="003616C6">
        <w:rPr>
          <w:lang w:val="uk-UA"/>
        </w:rPr>
        <w:t>Не</w:t>
      </w:r>
      <w:r w:rsidRPr="003616C6">
        <w:rPr>
          <w:lang w:val="en-US"/>
        </w:rPr>
        <w:t xml:space="preserve"> </w:t>
      </w:r>
      <w:r w:rsidRPr="003616C6">
        <w:rPr>
          <w:lang w:val="uk-UA"/>
        </w:rPr>
        <w:t>спостерігали.</w:t>
      </w:r>
    </w:p>
    <w:p w14:paraId="3A24CB0E" w14:textId="77777777" w:rsidR="00B80CF7" w:rsidRPr="003616C6" w:rsidRDefault="00B80CF7" w:rsidP="00B80CF7">
      <w:pPr>
        <w:widowControl w:val="0"/>
        <w:numPr>
          <w:ilvl w:val="0"/>
          <w:numId w:val="8"/>
        </w:numPr>
        <w:shd w:val="clear" w:color="auto" w:fill="FFFFFF"/>
        <w:tabs>
          <w:tab w:val="left" w:pos="1042"/>
        </w:tabs>
        <w:autoSpaceDE w:val="0"/>
        <w:autoSpaceDN w:val="0"/>
        <w:adjustRightInd w:val="0"/>
        <w:ind w:firstLine="425"/>
        <w:jc w:val="both"/>
        <w:rPr>
          <w:b/>
          <w:bCs/>
          <w:lang w:val="uk-UA"/>
        </w:rPr>
      </w:pPr>
      <w:r w:rsidRPr="003616C6">
        <w:rPr>
          <w:b/>
          <w:bCs/>
          <w:lang w:val="uk-UA"/>
        </w:rPr>
        <w:t xml:space="preserve"> Спеціальні застереження</w:t>
      </w:r>
    </w:p>
    <w:p w14:paraId="3A24CB0F" w14:textId="77777777" w:rsidR="00B80CF7" w:rsidRPr="003616C6" w:rsidRDefault="00B80CF7" w:rsidP="00B80CF7">
      <w:pPr>
        <w:shd w:val="clear" w:color="auto" w:fill="FFFFFF"/>
        <w:ind w:firstLine="425"/>
        <w:jc w:val="both"/>
        <w:rPr>
          <w:lang w:val="uk-UA"/>
        </w:rPr>
      </w:pPr>
      <w:r w:rsidRPr="003616C6">
        <w:rPr>
          <w:color w:val="000000"/>
          <w:lang w:val="uk-UA"/>
        </w:rPr>
        <w:t>При зберіганні препарату можлива поява легкої опалесценції, яка зникає при струшуванні, що не впливає на якість препарату</w:t>
      </w:r>
      <w:r w:rsidRPr="003616C6">
        <w:rPr>
          <w:lang w:val="uk-UA"/>
        </w:rPr>
        <w:t>.</w:t>
      </w:r>
    </w:p>
    <w:p w14:paraId="3A24CB10" w14:textId="77777777" w:rsidR="00B80CF7" w:rsidRPr="003616C6" w:rsidRDefault="00B80CF7" w:rsidP="00B80CF7">
      <w:pPr>
        <w:widowControl w:val="0"/>
        <w:numPr>
          <w:ilvl w:val="0"/>
          <w:numId w:val="8"/>
        </w:numPr>
        <w:shd w:val="clear" w:color="auto" w:fill="FFFFFF"/>
        <w:tabs>
          <w:tab w:val="left" w:pos="1042"/>
        </w:tabs>
        <w:autoSpaceDE w:val="0"/>
        <w:autoSpaceDN w:val="0"/>
        <w:adjustRightInd w:val="0"/>
        <w:ind w:firstLine="425"/>
        <w:jc w:val="both"/>
        <w:rPr>
          <w:b/>
          <w:bCs/>
        </w:rPr>
      </w:pPr>
      <w:r w:rsidRPr="003616C6">
        <w:rPr>
          <w:b/>
          <w:bCs/>
          <w:lang w:val="uk-UA"/>
        </w:rPr>
        <w:t xml:space="preserve"> Період виведення (</w:t>
      </w:r>
      <w:proofErr w:type="spellStart"/>
      <w:r w:rsidRPr="003616C6">
        <w:rPr>
          <w:b/>
          <w:bCs/>
          <w:lang w:val="uk-UA"/>
        </w:rPr>
        <w:t>каренція</w:t>
      </w:r>
      <w:proofErr w:type="spellEnd"/>
      <w:r w:rsidRPr="003616C6">
        <w:rPr>
          <w:b/>
          <w:bCs/>
          <w:lang w:val="uk-UA"/>
        </w:rPr>
        <w:t>)</w:t>
      </w:r>
    </w:p>
    <w:p w14:paraId="3A24CB11" w14:textId="77777777" w:rsidR="00B80CF7" w:rsidRPr="003616C6" w:rsidRDefault="00B80CF7" w:rsidP="00B80CF7">
      <w:pPr>
        <w:shd w:val="clear" w:color="auto" w:fill="FFFFFF"/>
        <w:ind w:firstLine="425"/>
        <w:jc w:val="both"/>
        <w:rPr>
          <w:lang w:val="uk-UA"/>
        </w:rPr>
      </w:pPr>
      <w:r w:rsidRPr="003616C6">
        <w:rPr>
          <w:lang w:val="uk-UA" w:eastAsia="en-US" w:bidi="en-US"/>
        </w:rPr>
        <w:t>Забій тварин на м'ясо дозволяють через 12 діб (телята), 13 діб (свині) після останнього застосування препарату. Отримане, до зазначеного терміну, м'ясо та молоко утилізують або згодовують непродуктивним тваринам, залежно від висновку лікаря ветеринарної медицини.</w:t>
      </w:r>
    </w:p>
    <w:p w14:paraId="3A24CB12" w14:textId="77777777" w:rsidR="00B80CF7" w:rsidRPr="003616C6" w:rsidRDefault="00B80CF7" w:rsidP="00B80CF7">
      <w:pPr>
        <w:shd w:val="clear" w:color="auto" w:fill="FFFFFF"/>
        <w:tabs>
          <w:tab w:val="left" w:pos="1042"/>
        </w:tabs>
        <w:ind w:firstLine="425"/>
        <w:jc w:val="both"/>
      </w:pPr>
      <w:r w:rsidRPr="003616C6">
        <w:rPr>
          <w:b/>
          <w:bCs/>
        </w:rPr>
        <w:t>5.12</w:t>
      </w:r>
      <w:r w:rsidRPr="003616C6">
        <w:rPr>
          <w:b/>
          <w:bCs/>
        </w:rPr>
        <w:tab/>
      </w:r>
      <w:r w:rsidRPr="003616C6">
        <w:rPr>
          <w:b/>
          <w:bCs/>
          <w:lang w:val="uk-UA"/>
        </w:rPr>
        <w:t>Спеціальні застереження для осіб і обслуговуючого персоналу</w:t>
      </w:r>
    </w:p>
    <w:p w14:paraId="3A24CB13" w14:textId="77777777" w:rsidR="00B80CF7" w:rsidRPr="003616C6" w:rsidRDefault="00B80CF7" w:rsidP="00B80CF7">
      <w:pPr>
        <w:shd w:val="clear" w:color="auto" w:fill="FFFFFF"/>
        <w:ind w:firstLine="425"/>
        <w:jc w:val="both"/>
      </w:pPr>
      <w:r w:rsidRPr="003616C6">
        <w:rPr>
          <w:lang w:val="uk-UA"/>
        </w:rPr>
        <w:t>Персонал, який працює з препаратом, повинен дотримуватись основних правил гігієни та безпеки, прийнятих при роботі з ветеринарними препаратами.</w:t>
      </w:r>
    </w:p>
    <w:p w14:paraId="3A24CB14" w14:textId="77777777" w:rsidR="00B80CF7" w:rsidRPr="003616C6" w:rsidRDefault="00B80CF7" w:rsidP="00B80CF7">
      <w:pPr>
        <w:shd w:val="clear" w:color="auto" w:fill="FFFFFF"/>
        <w:tabs>
          <w:tab w:val="left" w:pos="821"/>
        </w:tabs>
        <w:ind w:firstLine="425"/>
        <w:jc w:val="both"/>
      </w:pPr>
      <w:r w:rsidRPr="003616C6">
        <w:rPr>
          <w:b/>
          <w:bCs/>
        </w:rPr>
        <w:t>6.</w:t>
      </w:r>
      <w:r w:rsidRPr="003616C6">
        <w:rPr>
          <w:b/>
          <w:bCs/>
        </w:rPr>
        <w:tab/>
      </w:r>
      <w:r w:rsidRPr="003616C6">
        <w:rPr>
          <w:b/>
          <w:bCs/>
          <w:lang w:val="uk-UA"/>
        </w:rPr>
        <w:t>Фармацевтичні особливості</w:t>
      </w:r>
    </w:p>
    <w:p w14:paraId="3A24CB15" w14:textId="77777777" w:rsidR="00B80CF7" w:rsidRPr="003616C6" w:rsidRDefault="00B80CF7" w:rsidP="00B80CF7">
      <w:pPr>
        <w:shd w:val="clear" w:color="auto" w:fill="FFFFFF"/>
        <w:tabs>
          <w:tab w:val="left" w:pos="994"/>
        </w:tabs>
        <w:ind w:firstLine="425"/>
        <w:jc w:val="both"/>
        <w:rPr>
          <w:b/>
          <w:bCs/>
          <w:lang w:val="uk-UA"/>
        </w:rPr>
      </w:pPr>
      <w:r w:rsidRPr="003616C6">
        <w:rPr>
          <w:b/>
          <w:bCs/>
        </w:rPr>
        <w:t>6.1</w:t>
      </w:r>
      <w:r w:rsidRPr="003616C6">
        <w:rPr>
          <w:b/>
          <w:bCs/>
        </w:rPr>
        <w:tab/>
      </w:r>
      <w:r w:rsidRPr="003616C6">
        <w:rPr>
          <w:b/>
          <w:bCs/>
          <w:lang w:val="uk-UA"/>
        </w:rPr>
        <w:t>Форми несумісності (основні)</w:t>
      </w:r>
    </w:p>
    <w:p w14:paraId="3A24CB16" w14:textId="77777777" w:rsidR="00D231BB" w:rsidRPr="003616C6" w:rsidRDefault="00D231BB" w:rsidP="00D231BB">
      <w:pPr>
        <w:shd w:val="clear" w:color="auto" w:fill="FFFFFF"/>
        <w:tabs>
          <w:tab w:val="left" w:pos="994"/>
        </w:tabs>
        <w:ind w:firstLine="425"/>
        <w:jc w:val="center"/>
      </w:pPr>
      <w:r w:rsidRPr="003616C6">
        <w:rPr>
          <w:bCs/>
          <w:lang w:val="uk-UA"/>
        </w:rPr>
        <w:t>2</w:t>
      </w:r>
    </w:p>
    <w:p w14:paraId="3A24CB17" w14:textId="77777777" w:rsidR="00B80CF7" w:rsidRPr="003616C6" w:rsidRDefault="00B80CF7" w:rsidP="00B80CF7">
      <w:pPr>
        <w:ind w:firstLine="425"/>
        <w:jc w:val="both"/>
        <w:rPr>
          <w:lang w:val="uk-UA"/>
        </w:rPr>
      </w:pPr>
      <w:r w:rsidRPr="003616C6">
        <w:rPr>
          <w:lang w:val="uk-UA" w:eastAsia="en-US" w:bidi="en-US"/>
        </w:rPr>
        <w:lastRenderedPageBreak/>
        <w:t xml:space="preserve">Не застосовувати одночасно з нестероїдними протизапальними засобами, антибіотиками групи </w:t>
      </w:r>
      <w:proofErr w:type="spellStart"/>
      <w:r w:rsidRPr="003616C6">
        <w:rPr>
          <w:lang w:val="uk-UA" w:eastAsia="en-US" w:bidi="en-US"/>
        </w:rPr>
        <w:t>макролідів</w:t>
      </w:r>
      <w:proofErr w:type="spellEnd"/>
      <w:r w:rsidRPr="003616C6">
        <w:rPr>
          <w:lang w:val="uk-UA" w:eastAsia="en-US" w:bidi="en-US"/>
        </w:rPr>
        <w:t xml:space="preserve">, </w:t>
      </w:r>
      <w:proofErr w:type="spellStart"/>
      <w:r w:rsidRPr="003616C6">
        <w:rPr>
          <w:lang w:val="uk-UA" w:eastAsia="en-US" w:bidi="en-US"/>
        </w:rPr>
        <w:t>тетрациклінами</w:t>
      </w:r>
      <w:proofErr w:type="spellEnd"/>
      <w:r w:rsidRPr="003616C6">
        <w:rPr>
          <w:lang w:val="uk-UA" w:eastAsia="en-US" w:bidi="en-US"/>
        </w:rPr>
        <w:t xml:space="preserve"> та </w:t>
      </w:r>
      <w:proofErr w:type="spellStart"/>
      <w:r w:rsidRPr="003616C6">
        <w:rPr>
          <w:lang w:val="uk-UA" w:eastAsia="en-US" w:bidi="en-US"/>
        </w:rPr>
        <w:t>хлорамфеніколом</w:t>
      </w:r>
      <w:proofErr w:type="spellEnd"/>
      <w:r w:rsidRPr="003616C6">
        <w:rPr>
          <w:lang w:val="uk-UA" w:eastAsia="en-US" w:bidi="en-US"/>
        </w:rPr>
        <w:t>.</w:t>
      </w:r>
    </w:p>
    <w:p w14:paraId="3A24CB18" w14:textId="77777777" w:rsidR="00B80CF7" w:rsidRPr="003616C6" w:rsidRDefault="00B80CF7" w:rsidP="00B80CF7">
      <w:pPr>
        <w:ind w:firstLine="425"/>
        <w:jc w:val="both"/>
        <w:rPr>
          <w:b/>
        </w:rPr>
      </w:pPr>
      <w:r w:rsidRPr="003616C6">
        <w:rPr>
          <w:b/>
        </w:rPr>
        <w:t xml:space="preserve">6.2 </w:t>
      </w:r>
      <w:proofErr w:type="spellStart"/>
      <w:r w:rsidRPr="003616C6">
        <w:rPr>
          <w:b/>
        </w:rPr>
        <w:t>Термін</w:t>
      </w:r>
      <w:proofErr w:type="spellEnd"/>
      <w:r w:rsidRPr="003616C6">
        <w:rPr>
          <w:b/>
        </w:rPr>
        <w:t xml:space="preserve"> </w:t>
      </w:r>
      <w:proofErr w:type="spellStart"/>
      <w:r w:rsidRPr="003616C6">
        <w:rPr>
          <w:b/>
        </w:rPr>
        <w:t>придатності</w:t>
      </w:r>
      <w:proofErr w:type="spellEnd"/>
    </w:p>
    <w:p w14:paraId="3A24CB19" w14:textId="77777777" w:rsidR="00B80CF7" w:rsidRPr="003616C6" w:rsidRDefault="00B80CF7" w:rsidP="00B80CF7">
      <w:pPr>
        <w:ind w:firstLine="425"/>
        <w:jc w:val="both"/>
      </w:pPr>
      <w:r w:rsidRPr="003616C6">
        <w:t xml:space="preserve">2 роки. </w:t>
      </w:r>
    </w:p>
    <w:p w14:paraId="3A24CB1A" w14:textId="77777777" w:rsidR="00B80CF7" w:rsidRPr="003616C6" w:rsidRDefault="00B80CF7" w:rsidP="00B80CF7">
      <w:pPr>
        <w:ind w:firstLine="425"/>
        <w:jc w:val="both"/>
        <w:rPr>
          <w:lang w:val="uk-UA" w:eastAsia="en-US" w:bidi="en-US"/>
        </w:rPr>
      </w:pPr>
      <w:r w:rsidRPr="003616C6">
        <w:rPr>
          <w:lang w:val="uk-UA" w:eastAsia="en-US" w:bidi="en-US"/>
        </w:rPr>
        <w:t>Після першого відбору з флакону - 28 діб за умови зберігання його у темному місці за температури від 5 до 25 °С.</w:t>
      </w:r>
    </w:p>
    <w:p w14:paraId="3A24CB1B" w14:textId="77777777" w:rsidR="00B80CF7" w:rsidRPr="003616C6" w:rsidRDefault="00B80CF7" w:rsidP="00B80CF7">
      <w:pPr>
        <w:ind w:firstLine="425"/>
        <w:jc w:val="both"/>
        <w:rPr>
          <w:b/>
        </w:rPr>
      </w:pPr>
      <w:r w:rsidRPr="003616C6">
        <w:rPr>
          <w:b/>
        </w:rPr>
        <w:t xml:space="preserve">6.3 </w:t>
      </w:r>
      <w:proofErr w:type="spellStart"/>
      <w:r w:rsidRPr="003616C6">
        <w:rPr>
          <w:b/>
        </w:rPr>
        <w:t>Особливі</w:t>
      </w:r>
      <w:proofErr w:type="spellEnd"/>
      <w:r w:rsidRPr="003616C6">
        <w:rPr>
          <w:b/>
        </w:rPr>
        <w:t xml:space="preserve"> заходи </w:t>
      </w:r>
      <w:proofErr w:type="spellStart"/>
      <w:r w:rsidRPr="003616C6">
        <w:rPr>
          <w:b/>
        </w:rPr>
        <w:t>зберігання</w:t>
      </w:r>
      <w:proofErr w:type="spellEnd"/>
    </w:p>
    <w:p w14:paraId="3A24CB1C" w14:textId="77777777" w:rsidR="00B80CF7" w:rsidRPr="003616C6" w:rsidRDefault="00B80CF7" w:rsidP="00B80CF7">
      <w:pPr>
        <w:ind w:firstLine="425"/>
        <w:jc w:val="both"/>
        <w:rPr>
          <w:lang w:val="uk-UA" w:eastAsia="en-US" w:bidi="en-US"/>
        </w:rPr>
      </w:pPr>
      <w:r w:rsidRPr="003616C6">
        <w:rPr>
          <w:lang w:val="uk-UA" w:eastAsia="en-US" w:bidi="en-US"/>
        </w:rPr>
        <w:t>Темне, недоступне для дітей місце за температури від 5 до 25 °С.</w:t>
      </w:r>
    </w:p>
    <w:p w14:paraId="3A24CB1D" w14:textId="77777777" w:rsidR="00B80CF7" w:rsidRPr="003616C6" w:rsidRDefault="00B80CF7" w:rsidP="00B80CF7">
      <w:pPr>
        <w:ind w:firstLine="425"/>
        <w:jc w:val="both"/>
      </w:pPr>
      <w:r w:rsidRPr="003616C6">
        <w:rPr>
          <w:b/>
        </w:rPr>
        <w:t xml:space="preserve">6.4 Природа і склад контейнера </w:t>
      </w:r>
      <w:proofErr w:type="spellStart"/>
      <w:r w:rsidRPr="003616C6">
        <w:rPr>
          <w:b/>
        </w:rPr>
        <w:t>первинного</w:t>
      </w:r>
      <w:proofErr w:type="spellEnd"/>
      <w:r w:rsidRPr="003616C6">
        <w:rPr>
          <w:b/>
        </w:rPr>
        <w:t xml:space="preserve"> </w:t>
      </w:r>
      <w:proofErr w:type="spellStart"/>
      <w:r w:rsidRPr="003616C6">
        <w:rPr>
          <w:b/>
        </w:rPr>
        <w:t>упакування</w:t>
      </w:r>
      <w:proofErr w:type="spellEnd"/>
    </w:p>
    <w:p w14:paraId="3A24CB1E" w14:textId="77777777" w:rsidR="00B80CF7" w:rsidRPr="003616C6" w:rsidRDefault="00B80CF7" w:rsidP="00B80CF7">
      <w:pPr>
        <w:ind w:firstLine="425"/>
        <w:jc w:val="both"/>
        <w:rPr>
          <w:lang w:val="uk-UA" w:eastAsia="en-US" w:bidi="en-US"/>
        </w:rPr>
      </w:pPr>
      <w:r w:rsidRPr="003616C6">
        <w:rPr>
          <w:lang w:val="uk-UA" w:eastAsia="en-US" w:bidi="en-US"/>
        </w:rPr>
        <w:t>Флакони зі скла, закриті гумовими корками під алюмінієвими обкатками по 10, 50, 100 мл.</w:t>
      </w:r>
    </w:p>
    <w:p w14:paraId="3A24CB1F" w14:textId="77777777" w:rsidR="00B80CF7" w:rsidRPr="003616C6" w:rsidRDefault="00B80CF7" w:rsidP="00B80CF7">
      <w:pPr>
        <w:ind w:firstLine="425"/>
        <w:jc w:val="both"/>
        <w:rPr>
          <w:b/>
        </w:rPr>
      </w:pPr>
      <w:r w:rsidRPr="003616C6">
        <w:rPr>
          <w:b/>
        </w:rPr>
        <w:t xml:space="preserve">6.5 </w:t>
      </w:r>
      <w:proofErr w:type="spellStart"/>
      <w:r w:rsidRPr="003616C6">
        <w:rPr>
          <w:b/>
        </w:rPr>
        <w:t>Особливі</w:t>
      </w:r>
      <w:proofErr w:type="spellEnd"/>
      <w:r w:rsidRPr="003616C6">
        <w:rPr>
          <w:b/>
        </w:rPr>
        <w:t xml:space="preserve"> заходи </w:t>
      </w:r>
      <w:proofErr w:type="spellStart"/>
      <w:r w:rsidRPr="003616C6">
        <w:rPr>
          <w:b/>
        </w:rPr>
        <w:t>безпеки</w:t>
      </w:r>
      <w:proofErr w:type="spellEnd"/>
      <w:r w:rsidRPr="003616C6">
        <w:rPr>
          <w:b/>
        </w:rPr>
        <w:t xml:space="preserve"> при </w:t>
      </w:r>
      <w:proofErr w:type="spellStart"/>
      <w:r w:rsidRPr="003616C6">
        <w:rPr>
          <w:b/>
        </w:rPr>
        <w:t>поводженні</w:t>
      </w:r>
      <w:proofErr w:type="spellEnd"/>
      <w:r w:rsidRPr="003616C6">
        <w:rPr>
          <w:b/>
        </w:rPr>
        <w:t xml:space="preserve"> з </w:t>
      </w:r>
      <w:proofErr w:type="spellStart"/>
      <w:r w:rsidRPr="003616C6">
        <w:rPr>
          <w:b/>
        </w:rPr>
        <w:t>невикористаним</w:t>
      </w:r>
      <w:proofErr w:type="spellEnd"/>
      <w:r w:rsidRPr="003616C6">
        <w:rPr>
          <w:b/>
        </w:rPr>
        <w:t xml:space="preserve"> препаратом </w:t>
      </w:r>
      <w:proofErr w:type="spellStart"/>
      <w:r w:rsidRPr="003616C6">
        <w:rPr>
          <w:b/>
        </w:rPr>
        <w:t>або</w:t>
      </w:r>
      <w:proofErr w:type="spellEnd"/>
      <w:r w:rsidRPr="003616C6">
        <w:rPr>
          <w:b/>
        </w:rPr>
        <w:t xml:space="preserve"> </w:t>
      </w:r>
      <w:proofErr w:type="spellStart"/>
      <w:r w:rsidRPr="003616C6">
        <w:rPr>
          <w:b/>
        </w:rPr>
        <w:t>із</w:t>
      </w:r>
      <w:proofErr w:type="spellEnd"/>
      <w:r w:rsidRPr="003616C6">
        <w:rPr>
          <w:b/>
        </w:rPr>
        <w:t xml:space="preserve"> </w:t>
      </w:r>
      <w:proofErr w:type="spellStart"/>
      <w:r w:rsidRPr="003616C6">
        <w:rPr>
          <w:b/>
        </w:rPr>
        <w:t>його</w:t>
      </w:r>
      <w:proofErr w:type="spellEnd"/>
      <w:r w:rsidRPr="003616C6">
        <w:rPr>
          <w:b/>
        </w:rPr>
        <w:t xml:space="preserve"> </w:t>
      </w:r>
      <w:proofErr w:type="spellStart"/>
      <w:r w:rsidRPr="003616C6">
        <w:rPr>
          <w:b/>
        </w:rPr>
        <w:t>залишками</w:t>
      </w:r>
      <w:proofErr w:type="spellEnd"/>
    </w:p>
    <w:p w14:paraId="3A24CB20" w14:textId="77777777" w:rsidR="00B80CF7" w:rsidRPr="003616C6" w:rsidRDefault="00B80CF7" w:rsidP="00B80CF7">
      <w:pPr>
        <w:ind w:firstLine="425"/>
        <w:jc w:val="both"/>
        <w:rPr>
          <w:lang w:val="uk-UA"/>
        </w:rPr>
      </w:pPr>
      <w:r w:rsidRPr="003616C6">
        <w:rPr>
          <w:lang w:val="uk-UA"/>
        </w:rPr>
        <w:t>Порожню упаковку та залишки невикористаного препарату потрібно утилізувати згідно з чинним законодавством.</w:t>
      </w:r>
    </w:p>
    <w:p w14:paraId="3A24CB21" w14:textId="77777777" w:rsidR="00B80CF7" w:rsidRPr="003616C6" w:rsidRDefault="00B80CF7" w:rsidP="00B80CF7">
      <w:pPr>
        <w:ind w:firstLine="425"/>
        <w:jc w:val="both"/>
      </w:pPr>
      <w:r w:rsidRPr="003616C6">
        <w:rPr>
          <w:b/>
        </w:rPr>
        <w:t xml:space="preserve">7. </w:t>
      </w:r>
      <w:proofErr w:type="spellStart"/>
      <w:r w:rsidRPr="003616C6">
        <w:rPr>
          <w:b/>
        </w:rPr>
        <w:t>Назва</w:t>
      </w:r>
      <w:proofErr w:type="spellEnd"/>
      <w:r w:rsidRPr="003616C6">
        <w:rPr>
          <w:b/>
        </w:rPr>
        <w:t xml:space="preserve"> та </w:t>
      </w:r>
      <w:r w:rsidRPr="003616C6">
        <w:rPr>
          <w:b/>
          <w:lang w:val="uk-UA"/>
        </w:rPr>
        <w:t>м</w:t>
      </w:r>
      <w:proofErr w:type="spellStart"/>
      <w:r w:rsidRPr="003616C6">
        <w:rPr>
          <w:b/>
        </w:rPr>
        <w:t>ісцезнаходження</w:t>
      </w:r>
      <w:proofErr w:type="spellEnd"/>
      <w:r w:rsidRPr="003616C6">
        <w:rPr>
          <w:b/>
        </w:rPr>
        <w:t xml:space="preserve"> </w:t>
      </w:r>
      <w:proofErr w:type="spellStart"/>
      <w:r w:rsidRPr="003616C6">
        <w:rPr>
          <w:b/>
        </w:rPr>
        <w:t>власника</w:t>
      </w:r>
      <w:proofErr w:type="spellEnd"/>
      <w:r w:rsidRPr="003616C6">
        <w:rPr>
          <w:b/>
        </w:rPr>
        <w:t xml:space="preserve"> </w:t>
      </w:r>
      <w:proofErr w:type="spellStart"/>
      <w:r w:rsidRPr="003616C6">
        <w:rPr>
          <w:b/>
        </w:rPr>
        <w:t>реєстраційного</w:t>
      </w:r>
      <w:proofErr w:type="spellEnd"/>
      <w:r w:rsidRPr="003616C6">
        <w:rPr>
          <w:b/>
        </w:rPr>
        <w:t xml:space="preserve"> </w:t>
      </w:r>
      <w:proofErr w:type="spellStart"/>
      <w:r w:rsidRPr="003616C6">
        <w:rPr>
          <w:b/>
        </w:rPr>
        <w:t>посвідчення</w:t>
      </w:r>
      <w:proofErr w:type="spellEnd"/>
    </w:p>
    <w:p w14:paraId="3A24CB22" w14:textId="77777777" w:rsidR="00B80CF7" w:rsidRPr="003616C6" w:rsidRDefault="00B80CF7" w:rsidP="00B80CF7">
      <w:pPr>
        <w:ind w:firstLine="425"/>
        <w:jc w:val="both"/>
      </w:pPr>
      <w:r w:rsidRPr="003616C6">
        <w:t>ТОВ "БІОТЕСТЛАБ"</w:t>
      </w:r>
    </w:p>
    <w:p w14:paraId="3A24CB23" w14:textId="77777777" w:rsidR="00B80CF7" w:rsidRPr="003616C6" w:rsidRDefault="00B80CF7" w:rsidP="00B80CF7">
      <w:pPr>
        <w:ind w:firstLine="425"/>
        <w:jc w:val="both"/>
        <w:rPr>
          <w:lang w:val="uk-UA"/>
        </w:rPr>
      </w:pPr>
      <w:proofErr w:type="spellStart"/>
      <w:r w:rsidRPr="003616C6">
        <w:t>Україна</w:t>
      </w:r>
      <w:proofErr w:type="spellEnd"/>
      <w:r w:rsidRPr="003616C6">
        <w:rPr>
          <w:lang w:val="uk-UA"/>
        </w:rPr>
        <w:t>,</w:t>
      </w:r>
      <w:r w:rsidRPr="003616C6">
        <w:t xml:space="preserve"> 08601, </w:t>
      </w:r>
      <w:proofErr w:type="spellStart"/>
      <w:r w:rsidRPr="003616C6">
        <w:t>Київська</w:t>
      </w:r>
      <w:proofErr w:type="spellEnd"/>
      <w:r w:rsidRPr="003616C6">
        <w:t xml:space="preserve"> </w:t>
      </w:r>
      <w:proofErr w:type="spellStart"/>
      <w:r w:rsidRPr="003616C6">
        <w:t>обл</w:t>
      </w:r>
      <w:proofErr w:type="spellEnd"/>
      <w:r w:rsidR="00D231BB" w:rsidRPr="003616C6">
        <w:rPr>
          <w:lang w:val="uk-UA"/>
        </w:rPr>
        <w:t>.</w:t>
      </w:r>
      <w:r w:rsidRPr="003616C6">
        <w:t xml:space="preserve">, м. </w:t>
      </w:r>
      <w:proofErr w:type="spellStart"/>
      <w:r w:rsidRPr="003616C6">
        <w:t>Васильків</w:t>
      </w:r>
      <w:proofErr w:type="spellEnd"/>
      <w:r w:rsidRPr="003616C6">
        <w:t>,</w:t>
      </w:r>
      <w:r w:rsidR="00D231BB" w:rsidRPr="003616C6">
        <w:rPr>
          <w:lang w:val="uk-UA"/>
        </w:rPr>
        <w:t xml:space="preserve"> </w:t>
      </w:r>
      <w:proofErr w:type="spellStart"/>
      <w:r w:rsidRPr="003616C6">
        <w:t>вул</w:t>
      </w:r>
      <w:proofErr w:type="spellEnd"/>
      <w:r w:rsidRPr="003616C6">
        <w:t xml:space="preserve">. </w:t>
      </w:r>
      <w:proofErr w:type="spellStart"/>
      <w:r w:rsidRPr="003616C6">
        <w:t>Володимирська</w:t>
      </w:r>
      <w:proofErr w:type="spellEnd"/>
      <w:r w:rsidRPr="003616C6">
        <w:t>, 57</w:t>
      </w:r>
      <w:r w:rsidR="00D231BB" w:rsidRPr="003616C6">
        <w:rPr>
          <w:lang w:val="uk-UA"/>
        </w:rPr>
        <w:t>-</w:t>
      </w:r>
      <w:r w:rsidRPr="003616C6">
        <w:t>А</w:t>
      </w:r>
      <w:r w:rsidRPr="003616C6">
        <w:rPr>
          <w:lang w:val="uk-UA"/>
        </w:rPr>
        <w:t>.</w:t>
      </w:r>
    </w:p>
    <w:p w14:paraId="3A24CB24" w14:textId="77777777" w:rsidR="00B80CF7" w:rsidRPr="003616C6" w:rsidRDefault="00B80CF7" w:rsidP="00B80CF7">
      <w:pPr>
        <w:ind w:firstLine="425"/>
        <w:jc w:val="both"/>
      </w:pPr>
      <w:r w:rsidRPr="003616C6">
        <w:rPr>
          <w:b/>
        </w:rPr>
        <w:t xml:space="preserve">8. </w:t>
      </w:r>
      <w:proofErr w:type="spellStart"/>
      <w:r w:rsidRPr="003616C6">
        <w:rPr>
          <w:b/>
        </w:rPr>
        <w:t>Назва</w:t>
      </w:r>
      <w:proofErr w:type="spellEnd"/>
      <w:r w:rsidRPr="003616C6">
        <w:rPr>
          <w:b/>
        </w:rPr>
        <w:t xml:space="preserve"> та </w:t>
      </w:r>
      <w:r w:rsidRPr="003616C6">
        <w:rPr>
          <w:b/>
          <w:lang w:val="uk-UA"/>
        </w:rPr>
        <w:t>м</w:t>
      </w:r>
      <w:proofErr w:type="spellStart"/>
      <w:r w:rsidRPr="003616C6">
        <w:rPr>
          <w:b/>
        </w:rPr>
        <w:t>ісцезнаходження</w:t>
      </w:r>
      <w:proofErr w:type="spellEnd"/>
      <w:r w:rsidRPr="003616C6">
        <w:rPr>
          <w:b/>
        </w:rPr>
        <w:t xml:space="preserve"> </w:t>
      </w:r>
      <w:proofErr w:type="spellStart"/>
      <w:r w:rsidRPr="003616C6">
        <w:rPr>
          <w:b/>
        </w:rPr>
        <w:t>виробника</w:t>
      </w:r>
      <w:proofErr w:type="spellEnd"/>
      <w:r w:rsidRPr="003616C6">
        <w:rPr>
          <w:b/>
        </w:rPr>
        <w:t xml:space="preserve"> (</w:t>
      </w:r>
      <w:proofErr w:type="spellStart"/>
      <w:r w:rsidRPr="003616C6">
        <w:rPr>
          <w:b/>
        </w:rPr>
        <w:t>виробників</w:t>
      </w:r>
      <w:proofErr w:type="spellEnd"/>
      <w:r w:rsidRPr="003616C6">
        <w:rPr>
          <w:b/>
        </w:rPr>
        <w:t>)</w:t>
      </w:r>
    </w:p>
    <w:p w14:paraId="3A24CB25" w14:textId="77777777" w:rsidR="00B80CF7" w:rsidRPr="003616C6" w:rsidRDefault="00B80CF7" w:rsidP="00B80CF7">
      <w:pPr>
        <w:ind w:firstLine="425"/>
        <w:jc w:val="both"/>
        <w:rPr>
          <w:lang w:val="uk-UA"/>
        </w:rPr>
      </w:pPr>
      <w:r w:rsidRPr="003616C6">
        <w:rPr>
          <w:lang w:val="uk-UA"/>
        </w:rPr>
        <w:t>ТОВ «</w:t>
      </w:r>
      <w:r w:rsidRPr="003616C6">
        <w:t>БІОТЕСТЛАБ</w:t>
      </w:r>
      <w:r w:rsidRPr="003616C6">
        <w:rPr>
          <w:lang w:val="uk-UA"/>
        </w:rPr>
        <w:t>»</w:t>
      </w:r>
    </w:p>
    <w:p w14:paraId="3A24CB26" w14:textId="77777777" w:rsidR="00B80CF7" w:rsidRPr="003616C6" w:rsidRDefault="00B80CF7" w:rsidP="00B80CF7">
      <w:pPr>
        <w:ind w:firstLine="425"/>
        <w:jc w:val="both"/>
      </w:pPr>
      <w:proofErr w:type="spellStart"/>
      <w:r w:rsidRPr="003616C6">
        <w:t>Україна</w:t>
      </w:r>
      <w:proofErr w:type="spellEnd"/>
      <w:r w:rsidRPr="003616C6">
        <w:rPr>
          <w:lang w:val="uk-UA"/>
        </w:rPr>
        <w:t>,</w:t>
      </w:r>
      <w:r w:rsidRPr="003616C6">
        <w:t xml:space="preserve"> 08601, </w:t>
      </w:r>
      <w:proofErr w:type="spellStart"/>
      <w:r w:rsidRPr="003616C6">
        <w:t>Київська</w:t>
      </w:r>
      <w:proofErr w:type="spellEnd"/>
      <w:r w:rsidRPr="003616C6">
        <w:t xml:space="preserve"> </w:t>
      </w:r>
      <w:proofErr w:type="spellStart"/>
      <w:r w:rsidRPr="003616C6">
        <w:t>обл</w:t>
      </w:r>
      <w:proofErr w:type="spellEnd"/>
      <w:r w:rsidR="00D231BB" w:rsidRPr="003616C6">
        <w:rPr>
          <w:lang w:val="uk-UA"/>
        </w:rPr>
        <w:t>.</w:t>
      </w:r>
      <w:r w:rsidRPr="003616C6">
        <w:t xml:space="preserve">, м. </w:t>
      </w:r>
      <w:proofErr w:type="spellStart"/>
      <w:r w:rsidRPr="003616C6">
        <w:t>Васильків</w:t>
      </w:r>
      <w:proofErr w:type="spellEnd"/>
      <w:r w:rsidRPr="003616C6">
        <w:t>,</w:t>
      </w:r>
      <w:r w:rsidRPr="003616C6">
        <w:rPr>
          <w:lang w:val="uk-UA"/>
        </w:rPr>
        <w:t xml:space="preserve"> </w:t>
      </w:r>
      <w:proofErr w:type="spellStart"/>
      <w:r w:rsidRPr="003616C6">
        <w:t>вул</w:t>
      </w:r>
      <w:proofErr w:type="spellEnd"/>
      <w:r w:rsidRPr="003616C6">
        <w:t xml:space="preserve">. </w:t>
      </w:r>
      <w:proofErr w:type="spellStart"/>
      <w:r w:rsidRPr="003616C6">
        <w:t>Лістрового</w:t>
      </w:r>
      <w:proofErr w:type="spellEnd"/>
      <w:r w:rsidRPr="003616C6">
        <w:t xml:space="preserve"> Олександра, </w:t>
      </w:r>
      <w:r w:rsidR="00D231BB" w:rsidRPr="003616C6">
        <w:rPr>
          <w:lang w:val="uk-UA"/>
        </w:rPr>
        <w:t xml:space="preserve">буд. </w:t>
      </w:r>
      <w:r w:rsidRPr="003616C6">
        <w:t xml:space="preserve">1/3 </w:t>
      </w:r>
      <w:r w:rsidRPr="003616C6">
        <w:rPr>
          <w:u w:val="single"/>
          <w:lang w:val="en-US"/>
        </w:rPr>
        <w:t>www</w:t>
      </w:r>
      <w:r w:rsidRPr="003616C6">
        <w:rPr>
          <w:u w:val="single"/>
        </w:rPr>
        <w:t>.</w:t>
      </w:r>
      <w:proofErr w:type="spellStart"/>
      <w:r w:rsidRPr="003616C6">
        <w:rPr>
          <w:u w:val="single"/>
          <w:lang w:val="en-US"/>
        </w:rPr>
        <w:t>biotestlab</w:t>
      </w:r>
      <w:proofErr w:type="spellEnd"/>
      <w:r w:rsidRPr="003616C6">
        <w:rPr>
          <w:u w:val="single"/>
        </w:rPr>
        <w:t>.</w:t>
      </w:r>
      <w:proofErr w:type="spellStart"/>
      <w:r w:rsidRPr="003616C6">
        <w:rPr>
          <w:u w:val="single"/>
          <w:lang w:val="en-US"/>
        </w:rPr>
        <w:t>ua</w:t>
      </w:r>
      <w:proofErr w:type="spellEnd"/>
      <w:r w:rsidRPr="003616C6">
        <w:rPr>
          <w:u w:val="single"/>
        </w:rPr>
        <w:t>.</w:t>
      </w:r>
    </w:p>
    <w:p w14:paraId="3A24CB27" w14:textId="77777777" w:rsidR="00B80CF7" w:rsidRPr="003616C6" w:rsidRDefault="00B80CF7" w:rsidP="00B80CF7">
      <w:pPr>
        <w:ind w:firstLine="425"/>
        <w:jc w:val="both"/>
        <w:rPr>
          <w:b/>
        </w:rPr>
      </w:pPr>
      <w:r w:rsidRPr="003616C6">
        <w:rPr>
          <w:b/>
        </w:rPr>
        <w:t xml:space="preserve">9. </w:t>
      </w:r>
      <w:proofErr w:type="spellStart"/>
      <w:r w:rsidRPr="003616C6">
        <w:rPr>
          <w:b/>
        </w:rPr>
        <w:t>Додаткова</w:t>
      </w:r>
      <w:proofErr w:type="spellEnd"/>
      <w:r w:rsidRPr="003616C6">
        <w:rPr>
          <w:b/>
        </w:rPr>
        <w:t xml:space="preserve"> </w:t>
      </w:r>
      <w:proofErr w:type="spellStart"/>
      <w:r w:rsidRPr="003616C6">
        <w:rPr>
          <w:b/>
        </w:rPr>
        <w:t>інформація</w:t>
      </w:r>
      <w:proofErr w:type="spellEnd"/>
    </w:p>
    <w:p w14:paraId="3A24CB28" w14:textId="77777777" w:rsidR="00B80CF7" w:rsidRPr="003616C6" w:rsidRDefault="00B80CF7" w:rsidP="00B80CF7">
      <w:pPr>
        <w:ind w:firstLine="425"/>
        <w:jc w:val="both"/>
        <w:rPr>
          <w:lang w:val="uk-UA"/>
        </w:rPr>
      </w:pPr>
      <w:proofErr w:type="spellStart"/>
      <w:r w:rsidRPr="003616C6">
        <w:t>Відсутня</w:t>
      </w:r>
      <w:proofErr w:type="spellEnd"/>
      <w:r w:rsidRPr="003616C6">
        <w:t>.</w:t>
      </w:r>
    </w:p>
    <w:p w14:paraId="3A24CB29" w14:textId="77777777" w:rsidR="00CA606C" w:rsidRPr="003616C6" w:rsidRDefault="00CA606C" w:rsidP="00B80CF7">
      <w:pPr>
        <w:ind w:firstLine="425"/>
        <w:rPr>
          <w:lang w:val="uk-UA"/>
        </w:rPr>
      </w:pPr>
    </w:p>
    <w:p w14:paraId="3A24CB2A" w14:textId="77777777" w:rsidR="00D231BB" w:rsidRPr="003616C6" w:rsidRDefault="00D231BB" w:rsidP="00B80CF7">
      <w:pPr>
        <w:ind w:firstLine="425"/>
        <w:rPr>
          <w:lang w:val="uk-UA"/>
        </w:rPr>
      </w:pPr>
    </w:p>
    <w:p w14:paraId="3A24CB2B" w14:textId="77777777" w:rsidR="00D231BB" w:rsidRPr="003616C6" w:rsidRDefault="00D231BB" w:rsidP="00B80CF7">
      <w:pPr>
        <w:ind w:firstLine="425"/>
        <w:rPr>
          <w:lang w:val="uk-UA"/>
        </w:rPr>
      </w:pPr>
    </w:p>
    <w:p w14:paraId="3A24CB2C" w14:textId="77777777" w:rsidR="00D231BB" w:rsidRPr="003616C6" w:rsidRDefault="00D231BB" w:rsidP="00B80CF7">
      <w:pPr>
        <w:ind w:firstLine="425"/>
        <w:rPr>
          <w:lang w:val="uk-UA"/>
        </w:rPr>
      </w:pPr>
    </w:p>
    <w:p w14:paraId="3A24CB2D" w14:textId="77777777" w:rsidR="00D231BB" w:rsidRPr="003616C6" w:rsidRDefault="00D231BB" w:rsidP="00B80CF7">
      <w:pPr>
        <w:ind w:firstLine="425"/>
        <w:rPr>
          <w:lang w:val="uk-UA"/>
        </w:rPr>
      </w:pPr>
    </w:p>
    <w:p w14:paraId="3A24CB2E" w14:textId="77777777" w:rsidR="00D231BB" w:rsidRPr="003616C6" w:rsidRDefault="00D231BB" w:rsidP="00B80CF7">
      <w:pPr>
        <w:ind w:firstLine="425"/>
        <w:rPr>
          <w:lang w:val="uk-UA"/>
        </w:rPr>
      </w:pPr>
    </w:p>
    <w:p w14:paraId="3A24CB2F" w14:textId="77777777" w:rsidR="00D231BB" w:rsidRPr="003616C6" w:rsidRDefault="00D231BB" w:rsidP="00B80CF7">
      <w:pPr>
        <w:ind w:firstLine="425"/>
        <w:rPr>
          <w:lang w:val="uk-UA"/>
        </w:rPr>
      </w:pPr>
    </w:p>
    <w:p w14:paraId="3A24CB30" w14:textId="77777777" w:rsidR="00D231BB" w:rsidRPr="003616C6" w:rsidRDefault="00D231BB" w:rsidP="00B80CF7">
      <w:pPr>
        <w:ind w:firstLine="425"/>
        <w:rPr>
          <w:lang w:val="uk-UA"/>
        </w:rPr>
      </w:pPr>
    </w:p>
    <w:p w14:paraId="3A24CB31" w14:textId="77777777" w:rsidR="00D231BB" w:rsidRPr="003616C6" w:rsidRDefault="00D231BB" w:rsidP="00B80CF7">
      <w:pPr>
        <w:ind w:firstLine="425"/>
        <w:rPr>
          <w:lang w:val="uk-UA"/>
        </w:rPr>
      </w:pPr>
    </w:p>
    <w:p w14:paraId="3A24CB32" w14:textId="77777777" w:rsidR="00D231BB" w:rsidRPr="003616C6" w:rsidRDefault="00D231BB" w:rsidP="00B80CF7">
      <w:pPr>
        <w:ind w:firstLine="425"/>
        <w:rPr>
          <w:lang w:val="uk-UA"/>
        </w:rPr>
      </w:pPr>
    </w:p>
    <w:p w14:paraId="3A24CB33" w14:textId="77777777" w:rsidR="00D231BB" w:rsidRPr="003616C6" w:rsidRDefault="00D231BB" w:rsidP="00B80CF7">
      <w:pPr>
        <w:ind w:firstLine="425"/>
        <w:rPr>
          <w:lang w:val="uk-UA"/>
        </w:rPr>
      </w:pPr>
    </w:p>
    <w:p w14:paraId="3A24CB34" w14:textId="77777777" w:rsidR="00D231BB" w:rsidRPr="003616C6" w:rsidRDefault="00D231BB" w:rsidP="00B80CF7">
      <w:pPr>
        <w:ind w:firstLine="425"/>
        <w:rPr>
          <w:lang w:val="uk-UA"/>
        </w:rPr>
      </w:pPr>
    </w:p>
    <w:p w14:paraId="3A24CB35" w14:textId="77777777" w:rsidR="00D231BB" w:rsidRPr="003616C6" w:rsidRDefault="00D231BB" w:rsidP="00B80CF7">
      <w:pPr>
        <w:ind w:firstLine="425"/>
        <w:rPr>
          <w:lang w:val="uk-UA"/>
        </w:rPr>
      </w:pPr>
    </w:p>
    <w:p w14:paraId="3A24CB36" w14:textId="77777777" w:rsidR="00D231BB" w:rsidRPr="003616C6" w:rsidRDefault="00D231BB" w:rsidP="00B80CF7">
      <w:pPr>
        <w:ind w:firstLine="425"/>
        <w:rPr>
          <w:lang w:val="uk-UA"/>
        </w:rPr>
      </w:pPr>
    </w:p>
    <w:p w14:paraId="3A24CB37" w14:textId="77777777" w:rsidR="00D231BB" w:rsidRPr="003616C6" w:rsidRDefault="00D231BB" w:rsidP="00B80CF7">
      <w:pPr>
        <w:ind w:firstLine="425"/>
        <w:rPr>
          <w:lang w:val="uk-UA"/>
        </w:rPr>
      </w:pPr>
    </w:p>
    <w:p w14:paraId="3A24CB38" w14:textId="77777777" w:rsidR="00D231BB" w:rsidRPr="003616C6" w:rsidRDefault="00D231BB" w:rsidP="00B80CF7">
      <w:pPr>
        <w:ind w:firstLine="425"/>
        <w:rPr>
          <w:lang w:val="uk-UA"/>
        </w:rPr>
      </w:pPr>
    </w:p>
    <w:p w14:paraId="3A24CB39" w14:textId="77777777" w:rsidR="00D231BB" w:rsidRPr="003616C6" w:rsidRDefault="00D231BB" w:rsidP="00B80CF7">
      <w:pPr>
        <w:ind w:firstLine="425"/>
        <w:rPr>
          <w:lang w:val="uk-UA"/>
        </w:rPr>
      </w:pPr>
    </w:p>
    <w:p w14:paraId="3A24CB3A" w14:textId="77777777" w:rsidR="00D231BB" w:rsidRPr="003616C6" w:rsidRDefault="00D231BB" w:rsidP="00B80CF7">
      <w:pPr>
        <w:ind w:firstLine="425"/>
        <w:rPr>
          <w:lang w:val="uk-UA"/>
        </w:rPr>
      </w:pPr>
    </w:p>
    <w:p w14:paraId="3A24CB3B" w14:textId="77777777" w:rsidR="00D231BB" w:rsidRPr="003616C6" w:rsidRDefault="00D231BB" w:rsidP="00B80CF7">
      <w:pPr>
        <w:ind w:firstLine="425"/>
        <w:rPr>
          <w:lang w:val="uk-UA"/>
        </w:rPr>
      </w:pPr>
    </w:p>
    <w:p w14:paraId="3A24CB3C" w14:textId="77777777" w:rsidR="00D231BB" w:rsidRPr="003616C6" w:rsidRDefault="00D231BB" w:rsidP="00B80CF7">
      <w:pPr>
        <w:ind w:firstLine="425"/>
        <w:rPr>
          <w:lang w:val="uk-UA"/>
        </w:rPr>
      </w:pPr>
    </w:p>
    <w:p w14:paraId="3A24CB3D" w14:textId="77777777" w:rsidR="00D231BB" w:rsidRPr="003616C6" w:rsidRDefault="00D231BB" w:rsidP="00B80CF7">
      <w:pPr>
        <w:ind w:firstLine="425"/>
        <w:rPr>
          <w:lang w:val="uk-UA"/>
        </w:rPr>
      </w:pPr>
    </w:p>
    <w:p w14:paraId="3A24CB3E" w14:textId="77777777" w:rsidR="00D231BB" w:rsidRPr="003616C6" w:rsidRDefault="00D231BB" w:rsidP="00B80CF7">
      <w:pPr>
        <w:ind w:firstLine="425"/>
        <w:rPr>
          <w:lang w:val="uk-UA"/>
        </w:rPr>
      </w:pPr>
    </w:p>
    <w:p w14:paraId="3A24CB3F" w14:textId="77777777" w:rsidR="00D231BB" w:rsidRPr="003616C6" w:rsidRDefault="00D231BB" w:rsidP="00B80CF7">
      <w:pPr>
        <w:ind w:firstLine="425"/>
        <w:rPr>
          <w:lang w:val="uk-UA"/>
        </w:rPr>
      </w:pPr>
    </w:p>
    <w:p w14:paraId="3A24CB40" w14:textId="77777777" w:rsidR="00D231BB" w:rsidRPr="003616C6" w:rsidRDefault="00D231BB" w:rsidP="00B80CF7">
      <w:pPr>
        <w:ind w:firstLine="425"/>
        <w:rPr>
          <w:lang w:val="uk-UA"/>
        </w:rPr>
      </w:pPr>
    </w:p>
    <w:p w14:paraId="3A24CB41" w14:textId="77777777" w:rsidR="00D231BB" w:rsidRPr="003616C6" w:rsidRDefault="00D231BB" w:rsidP="00B80CF7">
      <w:pPr>
        <w:ind w:firstLine="425"/>
        <w:rPr>
          <w:lang w:val="uk-UA"/>
        </w:rPr>
      </w:pPr>
    </w:p>
    <w:p w14:paraId="3A24CB42" w14:textId="77777777" w:rsidR="00D231BB" w:rsidRPr="003616C6" w:rsidRDefault="00D231BB" w:rsidP="00B80CF7">
      <w:pPr>
        <w:ind w:firstLine="425"/>
        <w:rPr>
          <w:lang w:val="uk-UA"/>
        </w:rPr>
      </w:pPr>
    </w:p>
    <w:p w14:paraId="3A24CB43" w14:textId="77777777" w:rsidR="00D231BB" w:rsidRPr="003616C6" w:rsidRDefault="00D231BB" w:rsidP="00B80CF7">
      <w:pPr>
        <w:ind w:firstLine="425"/>
        <w:rPr>
          <w:lang w:val="uk-UA"/>
        </w:rPr>
      </w:pPr>
    </w:p>
    <w:p w14:paraId="3A24CB44" w14:textId="77777777" w:rsidR="00D231BB" w:rsidRPr="003616C6" w:rsidRDefault="00D231BB" w:rsidP="00B80CF7">
      <w:pPr>
        <w:ind w:firstLine="425"/>
        <w:rPr>
          <w:lang w:val="uk-UA"/>
        </w:rPr>
      </w:pPr>
    </w:p>
    <w:p w14:paraId="3A24CB45" w14:textId="77777777" w:rsidR="00D231BB" w:rsidRPr="003616C6" w:rsidRDefault="00D231BB" w:rsidP="00B80CF7">
      <w:pPr>
        <w:ind w:firstLine="425"/>
        <w:rPr>
          <w:lang w:val="uk-UA"/>
        </w:rPr>
      </w:pPr>
    </w:p>
    <w:p w14:paraId="3A24CB46" w14:textId="77777777" w:rsidR="00D231BB" w:rsidRPr="00D231BB" w:rsidRDefault="00D231BB" w:rsidP="00D231BB">
      <w:pPr>
        <w:ind w:firstLine="425"/>
        <w:jc w:val="center"/>
        <w:rPr>
          <w:lang w:val="uk-UA"/>
        </w:rPr>
      </w:pPr>
      <w:r w:rsidRPr="003616C6">
        <w:rPr>
          <w:lang w:val="uk-UA"/>
        </w:rPr>
        <w:t>3</w:t>
      </w:r>
    </w:p>
    <w:sectPr w:rsidR="00D231BB" w:rsidRPr="00D231BB" w:rsidSect="00CD3320">
      <w:headerReference w:type="default" r:id="rId8"/>
      <w:headerReference w:type="first" r:id="rId9"/>
      <w:pgSz w:w="11906" w:h="16838"/>
      <w:pgMar w:top="567" w:right="454" w:bottom="45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CB49" w14:textId="77777777" w:rsidR="007C658B" w:rsidRDefault="007C658B" w:rsidP="00CD3320">
      <w:r>
        <w:separator/>
      </w:r>
    </w:p>
  </w:endnote>
  <w:endnote w:type="continuationSeparator" w:id="0">
    <w:p w14:paraId="3A24CB4A" w14:textId="77777777" w:rsidR="007C658B" w:rsidRDefault="007C658B" w:rsidP="00CD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4CB47" w14:textId="77777777" w:rsidR="007C658B" w:rsidRDefault="007C658B" w:rsidP="00CD3320">
      <w:r>
        <w:separator/>
      </w:r>
    </w:p>
  </w:footnote>
  <w:footnote w:type="continuationSeparator" w:id="0">
    <w:p w14:paraId="3A24CB48" w14:textId="77777777" w:rsidR="007C658B" w:rsidRDefault="007C658B" w:rsidP="00CD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CB4B" w14:textId="77777777" w:rsidR="007C658B" w:rsidRPr="00877901" w:rsidRDefault="007C658B" w:rsidP="00CD3320">
    <w:pPr>
      <w:widowControl w:val="0"/>
      <w:ind w:firstLine="425"/>
      <w:jc w:val="right"/>
      <w:rPr>
        <w:bCs/>
        <w:color w:val="000000"/>
        <w:spacing w:val="3"/>
      </w:rPr>
    </w:pPr>
    <w:proofErr w:type="spellStart"/>
    <w:r>
      <w:rPr>
        <w:bCs/>
        <w:color w:val="000000"/>
        <w:spacing w:val="3"/>
      </w:rPr>
      <w:t>Продовження</w:t>
    </w:r>
    <w:proofErr w:type="spellEnd"/>
    <w:r>
      <w:rPr>
        <w:bCs/>
        <w:color w:val="000000"/>
        <w:spacing w:val="3"/>
      </w:rPr>
      <w:t xml:space="preserve"> </w:t>
    </w:r>
    <w:proofErr w:type="spellStart"/>
    <w:r>
      <w:rPr>
        <w:bCs/>
        <w:color w:val="000000"/>
        <w:spacing w:val="3"/>
      </w:rPr>
      <w:t>Додат</w:t>
    </w:r>
    <w:r w:rsidRPr="00877901">
      <w:rPr>
        <w:bCs/>
        <w:color w:val="000000"/>
        <w:spacing w:val="3"/>
      </w:rPr>
      <w:t>к</w:t>
    </w:r>
    <w:r>
      <w:rPr>
        <w:bCs/>
        <w:color w:val="000000"/>
        <w:spacing w:val="3"/>
      </w:rPr>
      <w:t>у</w:t>
    </w:r>
    <w:proofErr w:type="spellEnd"/>
    <w:r w:rsidRPr="00877901">
      <w:rPr>
        <w:bCs/>
        <w:color w:val="000000"/>
        <w:spacing w:val="3"/>
      </w:rPr>
      <w:t xml:space="preserve"> 1 </w:t>
    </w:r>
  </w:p>
  <w:p w14:paraId="3A24CB4C" w14:textId="77777777" w:rsidR="007C658B" w:rsidRPr="00877901" w:rsidRDefault="007C658B" w:rsidP="00CD3320">
    <w:pPr>
      <w:widowControl w:val="0"/>
      <w:ind w:firstLine="425"/>
      <w:jc w:val="right"/>
      <w:rPr>
        <w:bCs/>
        <w:color w:val="000000"/>
        <w:spacing w:val="3"/>
      </w:rPr>
    </w:pPr>
    <w:r w:rsidRPr="00877901">
      <w:rPr>
        <w:bCs/>
        <w:color w:val="000000"/>
        <w:spacing w:val="3"/>
      </w:rPr>
      <w:t xml:space="preserve">до </w:t>
    </w:r>
    <w:proofErr w:type="spellStart"/>
    <w:r w:rsidRPr="00877901">
      <w:rPr>
        <w:bCs/>
        <w:color w:val="000000"/>
        <w:spacing w:val="3"/>
      </w:rPr>
      <w:t>реєстраційного</w:t>
    </w:r>
    <w:proofErr w:type="spellEnd"/>
    <w:r w:rsidRPr="00877901">
      <w:rPr>
        <w:bCs/>
        <w:color w:val="000000"/>
        <w:spacing w:val="3"/>
      </w:rPr>
      <w:t xml:space="preserve"> </w:t>
    </w:r>
    <w:proofErr w:type="spellStart"/>
    <w:r w:rsidRPr="00877901">
      <w:rPr>
        <w:bCs/>
        <w:color w:val="000000"/>
        <w:spacing w:val="3"/>
      </w:rPr>
      <w:t>посвідчення</w:t>
    </w:r>
    <w:proofErr w:type="spellEnd"/>
    <w:r>
      <w:rPr>
        <w:bCs/>
        <w:color w:val="000000"/>
        <w:spacing w:val="3"/>
      </w:rPr>
      <w:t xml:space="preserve"> </w:t>
    </w:r>
    <w:r>
      <w:rPr>
        <w:lang w:val="uk-UA"/>
      </w:rPr>
      <w:t xml:space="preserve">№ </w:t>
    </w:r>
    <w:r w:rsidRPr="00093A95">
      <w:rPr>
        <w:szCs w:val="28"/>
      </w:rPr>
      <w:t>АВ-</w:t>
    </w:r>
    <w:r w:rsidRPr="00093A95">
      <w:rPr>
        <w:szCs w:val="28"/>
        <w:lang w:val="uk-UA"/>
      </w:rPr>
      <w:t>04136</w:t>
    </w:r>
    <w:r w:rsidRPr="00093A95">
      <w:rPr>
        <w:szCs w:val="28"/>
      </w:rPr>
      <w:t>-01-</w:t>
    </w:r>
    <w:r w:rsidRPr="00093A95">
      <w:rPr>
        <w:szCs w:val="28"/>
        <w:lang w:val="uk-UA"/>
      </w:rPr>
      <w:t>13</w:t>
    </w:r>
  </w:p>
  <w:p w14:paraId="3A24CB4D" w14:textId="77777777" w:rsidR="007C658B" w:rsidRPr="00CD3320" w:rsidRDefault="007C65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CB4E" w14:textId="77777777" w:rsidR="007C658B" w:rsidRPr="00877901" w:rsidRDefault="007C658B" w:rsidP="00CD3320">
    <w:pPr>
      <w:widowControl w:val="0"/>
      <w:ind w:firstLine="425"/>
      <w:jc w:val="right"/>
      <w:rPr>
        <w:bCs/>
        <w:color w:val="000000"/>
        <w:spacing w:val="3"/>
      </w:rPr>
    </w:pPr>
    <w:proofErr w:type="spellStart"/>
    <w:r w:rsidRPr="00877901">
      <w:rPr>
        <w:bCs/>
        <w:color w:val="000000"/>
        <w:spacing w:val="3"/>
      </w:rPr>
      <w:t>Додаток</w:t>
    </w:r>
    <w:proofErr w:type="spellEnd"/>
    <w:r w:rsidRPr="00877901">
      <w:rPr>
        <w:bCs/>
        <w:color w:val="000000"/>
        <w:spacing w:val="3"/>
      </w:rPr>
      <w:t xml:space="preserve"> 1 </w:t>
    </w:r>
  </w:p>
  <w:p w14:paraId="3A24CB4F" w14:textId="77777777" w:rsidR="007C658B" w:rsidRDefault="007C658B" w:rsidP="005E0156">
    <w:pPr>
      <w:widowControl w:val="0"/>
      <w:ind w:firstLine="425"/>
      <w:jc w:val="right"/>
      <w:rPr>
        <w:bCs/>
        <w:color w:val="000000"/>
        <w:spacing w:val="3"/>
        <w:lang w:val="uk-UA"/>
      </w:rPr>
    </w:pPr>
    <w:r w:rsidRPr="00877901">
      <w:rPr>
        <w:bCs/>
        <w:color w:val="000000"/>
        <w:spacing w:val="3"/>
      </w:rPr>
      <w:t xml:space="preserve">до </w:t>
    </w:r>
    <w:proofErr w:type="spellStart"/>
    <w:r w:rsidRPr="00877901">
      <w:rPr>
        <w:bCs/>
        <w:color w:val="000000"/>
        <w:spacing w:val="3"/>
      </w:rPr>
      <w:t>реєстраційного</w:t>
    </w:r>
    <w:proofErr w:type="spellEnd"/>
    <w:r w:rsidRPr="00877901">
      <w:rPr>
        <w:bCs/>
        <w:color w:val="000000"/>
        <w:spacing w:val="3"/>
      </w:rPr>
      <w:t xml:space="preserve"> </w:t>
    </w:r>
    <w:proofErr w:type="spellStart"/>
    <w:r w:rsidRPr="00877901">
      <w:rPr>
        <w:bCs/>
        <w:color w:val="000000"/>
        <w:spacing w:val="3"/>
      </w:rPr>
      <w:t>посвідчення</w:t>
    </w:r>
    <w:proofErr w:type="spellEnd"/>
    <w:r w:rsidRPr="00877901">
      <w:rPr>
        <w:bCs/>
        <w:color w:val="000000"/>
        <w:spacing w:val="3"/>
      </w:rPr>
      <w:t xml:space="preserve"> </w:t>
    </w:r>
    <w:r>
      <w:rPr>
        <w:lang w:val="uk-UA"/>
      </w:rPr>
      <w:t xml:space="preserve">№ </w:t>
    </w:r>
    <w:r w:rsidRPr="00093A95">
      <w:rPr>
        <w:szCs w:val="28"/>
      </w:rPr>
      <w:t>АВ-</w:t>
    </w:r>
    <w:r w:rsidRPr="00093A95">
      <w:rPr>
        <w:szCs w:val="28"/>
        <w:lang w:val="uk-UA"/>
      </w:rPr>
      <w:t>04136</w:t>
    </w:r>
    <w:r w:rsidRPr="00093A95">
      <w:rPr>
        <w:szCs w:val="28"/>
      </w:rPr>
      <w:t>-01-</w:t>
    </w:r>
    <w:r w:rsidRPr="00093A95">
      <w:rPr>
        <w:szCs w:val="28"/>
        <w:lang w:val="uk-UA"/>
      </w:rPr>
      <w:t>13</w:t>
    </w:r>
  </w:p>
  <w:p w14:paraId="3A24CB50" w14:textId="77777777" w:rsidR="007C658B" w:rsidRPr="005E0156" w:rsidRDefault="007C658B" w:rsidP="005E0156">
    <w:pPr>
      <w:widowControl w:val="0"/>
      <w:ind w:firstLine="425"/>
      <w:jc w:val="right"/>
      <w:rPr>
        <w:bCs/>
        <w:color w:val="000000"/>
        <w:spacing w:val="3"/>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C44"/>
    <w:multiLevelType w:val="multilevel"/>
    <w:tmpl w:val="200CB630"/>
    <w:lvl w:ilvl="0">
      <w:start w:val="6"/>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1" w15:restartNumberingAfterBreak="0">
    <w:nsid w:val="07C42114"/>
    <w:multiLevelType w:val="hybridMultilevel"/>
    <w:tmpl w:val="A76C4DD4"/>
    <w:lvl w:ilvl="0" w:tplc="CAACBF4E">
      <w:start w:val="1"/>
      <w:numFmt w:val="decimal"/>
      <w:lvlText w:val="%1."/>
      <w:lvlJc w:val="left"/>
      <w:pPr>
        <w:ind w:left="2632" w:hanging="360"/>
      </w:pPr>
      <w:rPr>
        <w:rFonts w:hint="default"/>
        <w:color w:val="000000"/>
      </w:rPr>
    </w:lvl>
    <w:lvl w:ilvl="1" w:tplc="04190019" w:tentative="1">
      <w:start w:val="1"/>
      <w:numFmt w:val="lowerLetter"/>
      <w:lvlText w:val="%2."/>
      <w:lvlJc w:val="left"/>
      <w:pPr>
        <w:ind w:left="3352" w:hanging="360"/>
      </w:pPr>
    </w:lvl>
    <w:lvl w:ilvl="2" w:tplc="0419001B" w:tentative="1">
      <w:start w:val="1"/>
      <w:numFmt w:val="lowerRoman"/>
      <w:lvlText w:val="%3."/>
      <w:lvlJc w:val="right"/>
      <w:pPr>
        <w:ind w:left="4072" w:hanging="180"/>
      </w:pPr>
    </w:lvl>
    <w:lvl w:ilvl="3" w:tplc="0419000F" w:tentative="1">
      <w:start w:val="1"/>
      <w:numFmt w:val="decimal"/>
      <w:lvlText w:val="%4."/>
      <w:lvlJc w:val="left"/>
      <w:pPr>
        <w:ind w:left="4792" w:hanging="360"/>
      </w:pPr>
    </w:lvl>
    <w:lvl w:ilvl="4" w:tplc="04190019" w:tentative="1">
      <w:start w:val="1"/>
      <w:numFmt w:val="lowerLetter"/>
      <w:lvlText w:val="%5."/>
      <w:lvlJc w:val="left"/>
      <w:pPr>
        <w:ind w:left="5512" w:hanging="360"/>
      </w:pPr>
    </w:lvl>
    <w:lvl w:ilvl="5" w:tplc="0419001B" w:tentative="1">
      <w:start w:val="1"/>
      <w:numFmt w:val="lowerRoman"/>
      <w:lvlText w:val="%6."/>
      <w:lvlJc w:val="right"/>
      <w:pPr>
        <w:ind w:left="6232" w:hanging="180"/>
      </w:pPr>
    </w:lvl>
    <w:lvl w:ilvl="6" w:tplc="0419000F" w:tentative="1">
      <w:start w:val="1"/>
      <w:numFmt w:val="decimal"/>
      <w:lvlText w:val="%7."/>
      <w:lvlJc w:val="left"/>
      <w:pPr>
        <w:ind w:left="6952" w:hanging="360"/>
      </w:pPr>
    </w:lvl>
    <w:lvl w:ilvl="7" w:tplc="04190019" w:tentative="1">
      <w:start w:val="1"/>
      <w:numFmt w:val="lowerLetter"/>
      <w:lvlText w:val="%8."/>
      <w:lvlJc w:val="left"/>
      <w:pPr>
        <w:ind w:left="7672" w:hanging="360"/>
      </w:pPr>
    </w:lvl>
    <w:lvl w:ilvl="8" w:tplc="0419001B" w:tentative="1">
      <w:start w:val="1"/>
      <w:numFmt w:val="lowerRoman"/>
      <w:lvlText w:val="%9."/>
      <w:lvlJc w:val="right"/>
      <w:pPr>
        <w:ind w:left="8392" w:hanging="180"/>
      </w:pPr>
    </w:lvl>
  </w:abstractNum>
  <w:abstractNum w:abstractNumId="2" w15:restartNumberingAfterBreak="0">
    <w:nsid w:val="144A144B"/>
    <w:multiLevelType w:val="multilevel"/>
    <w:tmpl w:val="8A5215A0"/>
    <w:lvl w:ilvl="0">
      <w:start w:val="5"/>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 w15:restartNumberingAfterBreak="0">
    <w:nsid w:val="3B974AF4"/>
    <w:multiLevelType w:val="hybridMultilevel"/>
    <w:tmpl w:val="F0882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336A8B"/>
    <w:multiLevelType w:val="multilevel"/>
    <w:tmpl w:val="958EEC94"/>
    <w:lvl w:ilvl="0">
      <w:start w:val="7"/>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8"/>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730BC1"/>
    <w:multiLevelType w:val="singleLevel"/>
    <w:tmpl w:val="34FC0DC2"/>
    <w:lvl w:ilvl="0">
      <w:start w:val="10"/>
      <w:numFmt w:val="decimal"/>
      <w:lvlText w:val="5.%1"/>
      <w:legacy w:legacy="1" w:legacySpace="0" w:legacyIndent="476"/>
      <w:lvlJc w:val="left"/>
      <w:rPr>
        <w:rFonts w:ascii="Times New Roman" w:hAnsi="Times New Roman" w:cs="Times New Roman" w:hint="default"/>
      </w:rPr>
    </w:lvl>
  </w:abstractNum>
  <w:abstractNum w:abstractNumId="6" w15:restartNumberingAfterBreak="0">
    <w:nsid w:val="74B644B6"/>
    <w:multiLevelType w:val="hybridMultilevel"/>
    <w:tmpl w:val="2D081688"/>
    <w:lvl w:ilvl="0" w:tplc="970A021C">
      <w:start w:val="2"/>
      <w:numFmt w:val="decimal"/>
      <w:lvlText w:val="%1."/>
      <w:lvlJc w:val="left"/>
      <w:pPr>
        <w:ind w:left="502" w:hanging="360"/>
      </w:pPr>
      <w:rPr>
        <w:rFonts w:hint="default"/>
        <w:color w:val="00000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8DA236E"/>
    <w:multiLevelType w:val="singleLevel"/>
    <w:tmpl w:val="BEFA1A6A"/>
    <w:lvl w:ilvl="0">
      <w:start w:val="7"/>
      <w:numFmt w:val="decimal"/>
      <w:lvlText w:val="5.%1"/>
      <w:legacy w:legacy="1" w:legacySpace="0" w:legacyIndent="356"/>
      <w:lvlJc w:val="left"/>
      <w:rPr>
        <w:rFonts w:ascii="Times New Roman" w:hAnsi="Times New Roman" w:cs="Times New Roman" w:hint="default"/>
      </w:rPr>
    </w:lvl>
  </w:abstractNum>
  <w:num w:numId="1" w16cid:durableId="1622956712">
    <w:abstractNumId w:val="6"/>
  </w:num>
  <w:num w:numId="2" w16cid:durableId="1580141155">
    <w:abstractNumId w:val="2"/>
  </w:num>
  <w:num w:numId="3" w16cid:durableId="1919636882">
    <w:abstractNumId w:val="1"/>
  </w:num>
  <w:num w:numId="4" w16cid:durableId="1404834280">
    <w:abstractNumId w:val="0"/>
  </w:num>
  <w:num w:numId="5" w16cid:durableId="1841653545">
    <w:abstractNumId w:val="4"/>
  </w:num>
  <w:num w:numId="6" w16cid:durableId="573512046">
    <w:abstractNumId w:val="3"/>
  </w:num>
  <w:num w:numId="7" w16cid:durableId="1237547008">
    <w:abstractNumId w:val="7"/>
  </w:num>
  <w:num w:numId="8" w16cid:durableId="1056511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F1B"/>
    <w:rsid w:val="0000343E"/>
    <w:rsid w:val="000333A8"/>
    <w:rsid w:val="00090590"/>
    <w:rsid w:val="000D2B6D"/>
    <w:rsid w:val="0012607A"/>
    <w:rsid w:val="00146A7D"/>
    <w:rsid w:val="00147495"/>
    <w:rsid w:val="003616C6"/>
    <w:rsid w:val="003A0039"/>
    <w:rsid w:val="003A1103"/>
    <w:rsid w:val="00420F1B"/>
    <w:rsid w:val="004A0315"/>
    <w:rsid w:val="004B5C41"/>
    <w:rsid w:val="004C4E9B"/>
    <w:rsid w:val="005903D3"/>
    <w:rsid w:val="005E0156"/>
    <w:rsid w:val="00617F16"/>
    <w:rsid w:val="00621681"/>
    <w:rsid w:val="00743730"/>
    <w:rsid w:val="007C658B"/>
    <w:rsid w:val="007E0B80"/>
    <w:rsid w:val="007F1E81"/>
    <w:rsid w:val="00816169"/>
    <w:rsid w:val="008348FC"/>
    <w:rsid w:val="00872A69"/>
    <w:rsid w:val="00877901"/>
    <w:rsid w:val="00885998"/>
    <w:rsid w:val="00907B99"/>
    <w:rsid w:val="009A5FFC"/>
    <w:rsid w:val="009F1076"/>
    <w:rsid w:val="00A41F97"/>
    <w:rsid w:val="00A73D66"/>
    <w:rsid w:val="00B02329"/>
    <w:rsid w:val="00B265AF"/>
    <w:rsid w:val="00B55FED"/>
    <w:rsid w:val="00B80CF7"/>
    <w:rsid w:val="00B86105"/>
    <w:rsid w:val="00BB6CBE"/>
    <w:rsid w:val="00C25399"/>
    <w:rsid w:val="00C50957"/>
    <w:rsid w:val="00C602C4"/>
    <w:rsid w:val="00CA606C"/>
    <w:rsid w:val="00CD3320"/>
    <w:rsid w:val="00D03ED3"/>
    <w:rsid w:val="00D231BB"/>
    <w:rsid w:val="00DC7DE5"/>
    <w:rsid w:val="00E22F1D"/>
    <w:rsid w:val="00ED6241"/>
    <w:rsid w:val="00F81BE1"/>
    <w:rsid w:val="00FA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CADF"/>
  <w15:docId w15:val="{65718A95-57C3-4E95-AF9A-F677FE61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9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420F1B"/>
    <w:pPr>
      <w:widowControl w:val="0"/>
      <w:shd w:val="clear" w:color="auto" w:fill="FFFFFF"/>
      <w:spacing w:after="60" w:line="0" w:lineRule="atLeast"/>
      <w:jc w:val="right"/>
    </w:pPr>
    <w:rPr>
      <w:spacing w:val="2"/>
    </w:rPr>
  </w:style>
  <w:style w:type="character" w:customStyle="1" w:styleId="a3">
    <w:name w:val="Основной текст_"/>
    <w:basedOn w:val="a0"/>
    <w:link w:val="1"/>
    <w:rsid w:val="0012607A"/>
    <w:rPr>
      <w:rFonts w:ascii="Times New Roman" w:eastAsia="Times New Roman" w:hAnsi="Times New Roman" w:cs="Times New Roman"/>
      <w:spacing w:val="2"/>
      <w:shd w:val="clear" w:color="auto" w:fill="FFFFFF"/>
    </w:rPr>
  </w:style>
  <w:style w:type="paragraph" w:styleId="a4">
    <w:name w:val="List Paragraph"/>
    <w:basedOn w:val="a"/>
    <w:uiPriority w:val="34"/>
    <w:qFormat/>
    <w:rsid w:val="00CA606C"/>
    <w:pPr>
      <w:ind w:left="720"/>
      <w:contextualSpacing/>
    </w:pPr>
  </w:style>
  <w:style w:type="table" w:styleId="a5">
    <w:name w:val="Table Grid"/>
    <w:basedOn w:val="a1"/>
    <w:uiPriority w:val="59"/>
    <w:rsid w:val="00B86105"/>
    <w:pPr>
      <w:spacing w:after="0" w:line="240" w:lineRule="auto"/>
      <w:jc w:val="center"/>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a0"/>
    <w:link w:val="Bodytext30"/>
    <w:locked/>
    <w:rsid w:val="00A73D66"/>
    <w:rPr>
      <w:rFonts w:ascii="Times New Roman" w:hAnsi="Times New Roman" w:cs="Times New Roman"/>
      <w:i/>
      <w:iCs/>
      <w:shd w:val="clear" w:color="auto" w:fill="FFFFFF"/>
      <w:lang w:val="en-US"/>
    </w:rPr>
  </w:style>
  <w:style w:type="paragraph" w:customStyle="1" w:styleId="Bodytext30">
    <w:name w:val="Body text (3)"/>
    <w:basedOn w:val="a"/>
    <w:link w:val="Bodytext3"/>
    <w:rsid w:val="00A73D66"/>
    <w:pPr>
      <w:widowControl w:val="0"/>
      <w:shd w:val="clear" w:color="auto" w:fill="FFFFFF"/>
      <w:spacing w:line="274" w:lineRule="exact"/>
      <w:jc w:val="both"/>
    </w:pPr>
    <w:rPr>
      <w:i/>
      <w:iCs/>
      <w:lang w:val="en-US"/>
    </w:rPr>
  </w:style>
  <w:style w:type="paragraph" w:styleId="a6">
    <w:name w:val="header"/>
    <w:basedOn w:val="a"/>
    <w:link w:val="a7"/>
    <w:uiPriority w:val="99"/>
    <w:semiHidden/>
    <w:unhideWhenUsed/>
    <w:rsid w:val="00CD3320"/>
    <w:pPr>
      <w:tabs>
        <w:tab w:val="center" w:pos="4677"/>
        <w:tab w:val="right" w:pos="9355"/>
      </w:tabs>
    </w:pPr>
  </w:style>
  <w:style w:type="character" w:customStyle="1" w:styleId="a7">
    <w:name w:val="Верхній колонтитул Знак"/>
    <w:basedOn w:val="a0"/>
    <w:link w:val="a6"/>
    <w:uiPriority w:val="99"/>
    <w:semiHidden/>
    <w:rsid w:val="00CD3320"/>
    <w:rPr>
      <w:lang w:val="en-GB"/>
    </w:rPr>
  </w:style>
  <w:style w:type="paragraph" w:styleId="a8">
    <w:name w:val="footer"/>
    <w:basedOn w:val="a"/>
    <w:link w:val="a9"/>
    <w:uiPriority w:val="99"/>
    <w:semiHidden/>
    <w:unhideWhenUsed/>
    <w:rsid w:val="00CD3320"/>
    <w:pPr>
      <w:tabs>
        <w:tab w:val="center" w:pos="4677"/>
        <w:tab w:val="right" w:pos="9355"/>
      </w:tabs>
    </w:pPr>
  </w:style>
  <w:style w:type="character" w:customStyle="1" w:styleId="a9">
    <w:name w:val="Нижній колонтитул Знак"/>
    <w:basedOn w:val="a0"/>
    <w:link w:val="a8"/>
    <w:uiPriority w:val="99"/>
    <w:semiHidden/>
    <w:rsid w:val="00CD3320"/>
    <w:rPr>
      <w:lang w:val="en-GB"/>
    </w:rPr>
  </w:style>
  <w:style w:type="paragraph" w:customStyle="1" w:styleId="10">
    <w:name w:val="1 заголовок"/>
    <w:basedOn w:val="a"/>
    <w:link w:val="11"/>
    <w:autoRedefine/>
    <w:qFormat/>
    <w:rsid w:val="00907B99"/>
    <w:pPr>
      <w:keepNext/>
      <w:spacing w:line="360" w:lineRule="auto"/>
      <w:ind w:firstLine="709"/>
      <w:jc w:val="center"/>
      <w:outlineLvl w:val="0"/>
    </w:pPr>
    <w:rPr>
      <w:rFonts w:eastAsia="Arial Unicode MS"/>
      <w:b/>
      <w:bCs/>
      <w:sz w:val="32"/>
      <w:szCs w:val="32"/>
      <w:lang w:val="uk-UA"/>
    </w:rPr>
  </w:style>
  <w:style w:type="character" w:customStyle="1" w:styleId="11">
    <w:name w:val="1 заголовок Знак"/>
    <w:link w:val="10"/>
    <w:rsid w:val="00907B99"/>
    <w:rPr>
      <w:rFonts w:ascii="Times New Roman" w:eastAsia="Arial Unicode MS" w:hAnsi="Times New Roman" w:cs="Times New Roman"/>
      <w:b/>
      <w:bCs/>
      <w:sz w:val="32"/>
      <w:szCs w:val="32"/>
      <w:lang w:val="uk-UA"/>
    </w:rPr>
  </w:style>
  <w:style w:type="paragraph" w:customStyle="1" w:styleId="cs7fb5c607">
    <w:name w:val="cs7fb5c607"/>
    <w:basedOn w:val="a"/>
    <w:rsid w:val="005E0156"/>
    <w:pPr>
      <w:ind w:firstLine="720"/>
      <w:jc w:val="both"/>
    </w:pPr>
    <w:rPr>
      <w:lang w:val="uk-UA" w:eastAsia="uk-UA"/>
    </w:rPr>
  </w:style>
  <w:style w:type="character" w:customStyle="1" w:styleId="cs5efed22f6">
    <w:name w:val="cs5efed22f6"/>
    <w:rsid w:val="005E0156"/>
    <w:rPr>
      <w:rFonts w:ascii="Times New Roman" w:hAnsi="Times New Roman" w:cs="Times New Roman" w:hint="default"/>
      <w:b w:val="0"/>
      <w:bCs w:val="0"/>
      <w:i w:val="0"/>
      <w:iCs w:val="0"/>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helper.com.ua/ua/p1054504457-enrofloksatsin-100-produk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5099</Words>
  <Characters>2907</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503</dc:creator>
  <cp:lastModifiedBy>Микола Верхолюк</cp:lastModifiedBy>
  <cp:revision>19</cp:revision>
  <cp:lastPrinted>2024-09-05T12:16:00Z</cp:lastPrinted>
  <dcterms:created xsi:type="dcterms:W3CDTF">2024-05-31T13:18:00Z</dcterms:created>
  <dcterms:modified xsi:type="dcterms:W3CDTF">2025-02-12T17:12:00Z</dcterms:modified>
</cp:coreProperties>
</file>