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8B09" w14:textId="77777777" w:rsidR="00691980" w:rsidRPr="00E50644" w:rsidRDefault="00691980" w:rsidP="007D3BCC">
      <w:pPr>
        <w:pStyle w:val="50"/>
        <w:shd w:val="clear" w:color="auto" w:fill="auto"/>
        <w:ind w:left="4962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Додаток 1</w:t>
      </w:r>
    </w:p>
    <w:p w14:paraId="66908B0A" w14:textId="77777777" w:rsidR="00691980" w:rsidRPr="00E50644" w:rsidRDefault="00691980" w:rsidP="007D3BCC">
      <w:pPr>
        <w:pStyle w:val="50"/>
        <w:shd w:val="clear" w:color="auto" w:fill="auto"/>
        <w:ind w:left="4962"/>
        <w:rPr>
          <w:color w:val="000000"/>
          <w:sz w:val="24"/>
          <w:szCs w:val="24"/>
          <w:lang w:eastAsia="uk-UA" w:bidi="uk-UA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до реєстраційного посвідчення АА-00484-01-09</w:t>
      </w:r>
    </w:p>
    <w:p w14:paraId="66908B0B" w14:textId="77777777" w:rsidR="008E57F7" w:rsidRPr="00E50644" w:rsidRDefault="008E57F7" w:rsidP="00691980">
      <w:pPr>
        <w:ind w:left="4962"/>
        <w:rPr>
          <w:rFonts w:ascii="Times New Roman" w:hAnsi="Times New Roman" w:cs="Times New Roman"/>
          <w:lang w:val="ru-RU"/>
        </w:rPr>
      </w:pPr>
    </w:p>
    <w:p w14:paraId="66908B0C" w14:textId="77777777" w:rsidR="00A37006" w:rsidRPr="00E50644" w:rsidRDefault="00A37006" w:rsidP="00691980">
      <w:pPr>
        <w:ind w:left="4962"/>
        <w:rPr>
          <w:rFonts w:ascii="Times New Roman" w:hAnsi="Times New Roman" w:cs="Times New Roman"/>
          <w:lang w:val="ru-RU"/>
        </w:rPr>
      </w:pPr>
    </w:p>
    <w:p w14:paraId="66908B0D" w14:textId="77777777" w:rsidR="00691980" w:rsidRPr="00E50644" w:rsidRDefault="00691980" w:rsidP="00691980">
      <w:pPr>
        <w:keepNext/>
        <w:keepLines/>
        <w:spacing w:line="220" w:lineRule="exact"/>
        <w:ind w:firstLine="360"/>
        <w:jc w:val="center"/>
        <w:rPr>
          <w:rStyle w:val="10"/>
          <w:rFonts w:eastAsia="Courier New"/>
          <w:bCs w:val="0"/>
          <w:sz w:val="24"/>
          <w:szCs w:val="24"/>
          <w:lang w:val="ru-RU"/>
        </w:rPr>
      </w:pPr>
      <w:bookmarkStart w:id="0" w:name="bookmark0"/>
      <w:r w:rsidRPr="00E50644">
        <w:rPr>
          <w:rStyle w:val="10"/>
          <w:rFonts w:eastAsia="Courier New"/>
          <w:bCs w:val="0"/>
          <w:sz w:val="24"/>
          <w:szCs w:val="24"/>
        </w:rPr>
        <w:t>Коротка характеристика препарату</w:t>
      </w:r>
    </w:p>
    <w:p w14:paraId="66908B0E" w14:textId="77777777" w:rsidR="00691980" w:rsidRPr="00E50644" w:rsidRDefault="00691980" w:rsidP="00691980">
      <w:pPr>
        <w:keepNext/>
        <w:keepLines/>
        <w:spacing w:line="220" w:lineRule="exact"/>
        <w:ind w:firstLine="360"/>
        <w:rPr>
          <w:rStyle w:val="10"/>
          <w:rFonts w:eastAsia="Courier New"/>
          <w:b w:val="0"/>
          <w:bCs w:val="0"/>
          <w:sz w:val="24"/>
          <w:szCs w:val="24"/>
          <w:lang w:val="ru-RU"/>
        </w:rPr>
      </w:pPr>
    </w:p>
    <w:p w14:paraId="66908B0F" w14:textId="77777777" w:rsidR="00691980" w:rsidRPr="00E50644" w:rsidRDefault="00691980" w:rsidP="00691980">
      <w:pPr>
        <w:keepNext/>
        <w:keepLines/>
        <w:spacing w:line="220" w:lineRule="exact"/>
        <w:ind w:firstLine="360"/>
        <w:rPr>
          <w:rStyle w:val="10"/>
          <w:rFonts w:eastAsia="Courier New"/>
          <w:bCs w:val="0"/>
          <w:sz w:val="24"/>
          <w:szCs w:val="24"/>
          <w:lang w:val="ru-RU"/>
        </w:rPr>
      </w:pPr>
    </w:p>
    <w:p w14:paraId="66908B10" w14:textId="77777777" w:rsidR="00691980" w:rsidRPr="00E50644" w:rsidRDefault="00691980" w:rsidP="00EE00E4">
      <w:pPr>
        <w:keepNext/>
        <w:keepLines/>
        <w:spacing w:line="220" w:lineRule="exact"/>
        <w:ind w:firstLine="360"/>
        <w:jc w:val="both"/>
      </w:pPr>
      <w:r w:rsidRPr="00E50644">
        <w:rPr>
          <w:rStyle w:val="10"/>
          <w:rFonts w:eastAsia="Courier New"/>
          <w:bCs w:val="0"/>
          <w:sz w:val="24"/>
          <w:szCs w:val="24"/>
        </w:rPr>
        <w:t xml:space="preserve">1. </w:t>
      </w:r>
      <w:r w:rsidR="008B3B97" w:rsidRPr="00E50644">
        <w:rPr>
          <w:rStyle w:val="10"/>
          <w:rFonts w:eastAsia="Courier New"/>
          <w:bCs w:val="0"/>
          <w:sz w:val="24"/>
          <w:szCs w:val="24"/>
          <w:lang w:val="ru-RU"/>
        </w:rPr>
        <w:t xml:space="preserve">   </w:t>
      </w:r>
      <w:r w:rsidRPr="00E50644">
        <w:rPr>
          <w:rStyle w:val="10"/>
          <w:rFonts w:eastAsia="Courier New"/>
          <w:bCs w:val="0"/>
          <w:sz w:val="24"/>
          <w:szCs w:val="24"/>
        </w:rPr>
        <w:t>Назва</w:t>
      </w:r>
      <w:bookmarkEnd w:id="0"/>
    </w:p>
    <w:p w14:paraId="66908B11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 xml:space="preserve">БІОПІРОКС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спрей</w:t>
      </w:r>
      <w:proofErr w:type="spellEnd"/>
    </w:p>
    <w:p w14:paraId="66908B12" w14:textId="77777777" w:rsidR="00691980" w:rsidRPr="00E50644" w:rsidRDefault="00691980" w:rsidP="00EE00E4">
      <w:pPr>
        <w:keepNext/>
        <w:keepLines/>
        <w:numPr>
          <w:ilvl w:val="0"/>
          <w:numId w:val="1"/>
        </w:numPr>
        <w:spacing w:line="278" w:lineRule="exact"/>
        <w:ind w:firstLine="360"/>
        <w:jc w:val="both"/>
        <w:outlineLvl w:val="0"/>
      </w:pPr>
      <w:bookmarkStart w:id="1" w:name="bookmark1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Склад</w:t>
      </w:r>
      <w:bookmarkEnd w:id="1"/>
    </w:p>
    <w:p w14:paraId="66908B13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1 мл препарату міст</w:t>
      </w:r>
      <w:r w:rsidR="00EE00E4" w:rsidRPr="00E50644">
        <w:rPr>
          <w:color w:val="000000"/>
          <w:sz w:val="24"/>
          <w:szCs w:val="24"/>
          <w:lang w:eastAsia="uk-UA" w:bidi="uk-UA"/>
        </w:rPr>
        <w:t>и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ть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діючу речовину:</w:t>
      </w:r>
    </w:p>
    <w:p w14:paraId="66908B14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color w:val="000000"/>
          <w:sz w:val="24"/>
          <w:szCs w:val="24"/>
          <w:lang w:eastAsia="uk-UA" w:bidi="uk-UA"/>
        </w:rPr>
      </w:pP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оламін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піроктон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(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октопірокс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) </w:t>
      </w:r>
      <w:r w:rsidR="00EE00E4" w:rsidRPr="00E50644">
        <w:rPr>
          <w:color w:val="000000"/>
          <w:sz w:val="24"/>
          <w:szCs w:val="24"/>
          <w:lang w:val="uk-UA" w:eastAsia="uk-UA" w:bidi="uk-UA"/>
        </w:rPr>
        <w:t>–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 10 мг.</w:t>
      </w:r>
    </w:p>
    <w:p w14:paraId="66908B15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 xml:space="preserve">Допоміжні речовини: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лауромакрогол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пропіленгліколь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, гліцерин 85%,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диметикон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, </w:t>
      </w:r>
      <w:r w:rsidR="007D3BCC" w:rsidRPr="00E50644">
        <w:rPr>
          <w:color w:val="000000"/>
          <w:sz w:val="24"/>
          <w:szCs w:val="24"/>
          <w:lang w:val="uk-UA" w:eastAsia="uk-UA" w:bidi="uk-UA"/>
        </w:rPr>
        <w:t xml:space="preserve">спирт </w:t>
      </w:r>
      <w:r w:rsidRPr="00E50644">
        <w:rPr>
          <w:color w:val="000000"/>
          <w:sz w:val="24"/>
          <w:szCs w:val="24"/>
          <w:lang w:val="uk-UA" w:eastAsia="uk-UA" w:bidi="uk-UA"/>
        </w:rPr>
        <w:t>денатурований, вода</w:t>
      </w:r>
      <w:r w:rsidR="007D3BCC" w:rsidRPr="00E50644">
        <w:rPr>
          <w:color w:val="000000"/>
          <w:sz w:val="24"/>
          <w:szCs w:val="24"/>
          <w:lang w:val="uk-UA" w:eastAsia="uk-UA" w:bidi="uk-UA"/>
        </w:rPr>
        <w:t xml:space="preserve"> дистильована</w:t>
      </w:r>
      <w:r w:rsidRPr="00E50644">
        <w:rPr>
          <w:color w:val="000000"/>
          <w:sz w:val="24"/>
          <w:szCs w:val="24"/>
          <w:lang w:val="uk-UA" w:eastAsia="uk-UA" w:bidi="uk-UA"/>
        </w:rPr>
        <w:t>.</w:t>
      </w:r>
    </w:p>
    <w:p w14:paraId="66908B16" w14:textId="77777777" w:rsidR="00691980" w:rsidRPr="00E50644" w:rsidRDefault="00691980" w:rsidP="00EE00E4">
      <w:pPr>
        <w:keepNext/>
        <w:keepLines/>
        <w:numPr>
          <w:ilvl w:val="0"/>
          <w:numId w:val="1"/>
        </w:numPr>
        <w:spacing w:line="278" w:lineRule="exact"/>
        <w:ind w:firstLine="360"/>
        <w:jc w:val="both"/>
        <w:outlineLvl w:val="0"/>
      </w:pPr>
      <w:bookmarkStart w:id="2" w:name="bookmark2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Фармацевтична форма</w:t>
      </w:r>
      <w:bookmarkEnd w:id="2"/>
    </w:p>
    <w:p w14:paraId="66908B17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Розчин для зовнішнього застосування</w:t>
      </w:r>
      <w:r w:rsidR="007D3BCC" w:rsidRPr="00E50644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="007D3BCC" w:rsidRPr="00E50644">
        <w:rPr>
          <w:color w:val="000000"/>
          <w:sz w:val="24"/>
          <w:szCs w:val="24"/>
          <w:lang w:val="uk-UA" w:eastAsia="uk-UA" w:bidi="uk-UA"/>
        </w:rPr>
        <w:t>спрей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>.</w:t>
      </w:r>
    </w:p>
    <w:p w14:paraId="66908B18" w14:textId="77777777" w:rsidR="00691980" w:rsidRPr="00E50644" w:rsidRDefault="00691980" w:rsidP="00EE00E4">
      <w:pPr>
        <w:keepNext/>
        <w:keepLines/>
        <w:numPr>
          <w:ilvl w:val="0"/>
          <w:numId w:val="1"/>
        </w:numPr>
        <w:spacing w:line="278" w:lineRule="exact"/>
        <w:ind w:firstLine="360"/>
        <w:jc w:val="both"/>
        <w:outlineLvl w:val="0"/>
      </w:pPr>
      <w:bookmarkStart w:id="3" w:name="bookmark3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Фармакологічні властивості</w:t>
      </w:r>
      <w:bookmarkEnd w:id="3"/>
    </w:p>
    <w:p w14:paraId="66908B19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r w:rsidRPr="00E50644">
        <w:rPr>
          <w:color w:val="000000"/>
          <w:sz w:val="24"/>
          <w:szCs w:val="24"/>
          <w:lang w:val="uk-UA" w:eastAsia="uk-UA" w:bidi="uk-UA"/>
        </w:rPr>
        <w:t xml:space="preserve">АТС </w:t>
      </w:r>
      <w:r w:rsidRPr="00E50644">
        <w:rPr>
          <w:color w:val="000000"/>
          <w:sz w:val="24"/>
          <w:szCs w:val="24"/>
          <w:lang w:val="en-US" w:bidi="en-US"/>
        </w:rPr>
        <w:t>vet</w:t>
      </w:r>
      <w:r w:rsidRPr="00E50644">
        <w:rPr>
          <w:color w:val="000000"/>
          <w:sz w:val="24"/>
          <w:szCs w:val="24"/>
          <w:lang w:val="uk-UA" w:bidi="en-US"/>
        </w:rPr>
        <w:t xml:space="preserve"> </w:t>
      </w:r>
      <w:r w:rsidR="00EE00E4" w:rsidRPr="00E50644">
        <w:rPr>
          <w:color w:val="000000"/>
          <w:sz w:val="24"/>
          <w:szCs w:val="24"/>
          <w:lang w:val="uk-UA" w:eastAsia="uk-UA" w:bidi="uk-UA"/>
        </w:rPr>
        <w:t>класифікаційний код: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 </w:t>
      </w:r>
      <w:r w:rsidRPr="00E50644">
        <w:rPr>
          <w:i/>
          <w:color w:val="000000"/>
          <w:sz w:val="24"/>
          <w:szCs w:val="24"/>
          <w:lang w:val="en-US" w:bidi="en-US"/>
        </w:rPr>
        <w:t>QD</w:t>
      </w:r>
      <w:r w:rsidRPr="00E50644">
        <w:rPr>
          <w:i/>
          <w:color w:val="000000"/>
          <w:sz w:val="24"/>
          <w:szCs w:val="24"/>
          <w:lang w:val="uk-UA" w:bidi="en-US"/>
        </w:rPr>
        <w:t>01</w:t>
      </w:r>
      <w:r w:rsidRPr="00E50644">
        <w:rPr>
          <w:i/>
          <w:color w:val="000000"/>
          <w:sz w:val="24"/>
          <w:szCs w:val="24"/>
          <w:lang w:val="en-US" w:bidi="en-US"/>
        </w:rPr>
        <w:t>A</w:t>
      </w:r>
      <w:r w:rsidRPr="00E50644">
        <w:rPr>
          <w:i/>
          <w:color w:val="000000"/>
          <w:sz w:val="24"/>
          <w:szCs w:val="24"/>
          <w:lang w:val="uk-UA" w:bidi="en-US"/>
        </w:rPr>
        <w:t xml:space="preserve"> </w:t>
      </w:r>
      <w:r w:rsidR="00EE00E4" w:rsidRPr="00E50644">
        <w:rPr>
          <w:i/>
          <w:color w:val="000000"/>
          <w:sz w:val="24"/>
          <w:szCs w:val="24"/>
          <w:lang w:val="uk-UA" w:eastAsia="uk-UA" w:bidi="uk-UA"/>
        </w:rPr>
        <w:t>–</w:t>
      </w:r>
      <w:r w:rsidRPr="00E50644">
        <w:rPr>
          <w:i/>
          <w:color w:val="000000"/>
          <w:sz w:val="24"/>
          <w:szCs w:val="24"/>
          <w:lang w:val="uk-UA" w:eastAsia="uk-UA" w:bidi="uk-UA"/>
        </w:rPr>
        <w:t xml:space="preserve"> протигрибкові ветеринарні препарати для місцевого застосування.</w:t>
      </w:r>
      <w:r w:rsidR="007D3BCC" w:rsidRPr="00E50644">
        <w:rPr>
          <w:i/>
          <w:color w:val="000000"/>
          <w:sz w:val="24"/>
          <w:szCs w:val="24"/>
          <w:lang w:val="uk-UA" w:eastAsia="uk-UA" w:bidi="uk-UA"/>
        </w:rPr>
        <w:t>(</w:t>
      </w:r>
      <w:r w:rsidR="007D3BCC" w:rsidRPr="00E50644">
        <w:rPr>
          <w:i/>
          <w:color w:val="000000"/>
          <w:sz w:val="24"/>
          <w:szCs w:val="24"/>
          <w:lang w:val="en-US" w:bidi="en-US"/>
        </w:rPr>
        <w:t>QD</w:t>
      </w:r>
      <w:r w:rsidR="007D3BCC" w:rsidRPr="00E50644">
        <w:rPr>
          <w:i/>
          <w:color w:val="000000"/>
          <w:sz w:val="24"/>
          <w:szCs w:val="24"/>
          <w:lang w:val="uk-UA" w:bidi="en-US"/>
        </w:rPr>
        <w:t>01</w:t>
      </w:r>
      <w:r w:rsidR="007D3BCC" w:rsidRPr="00E50644">
        <w:rPr>
          <w:i/>
          <w:color w:val="000000"/>
          <w:sz w:val="24"/>
          <w:szCs w:val="24"/>
          <w:lang w:val="en-US" w:bidi="en-US"/>
        </w:rPr>
        <w:t>A</w:t>
      </w:r>
      <w:r w:rsidR="007D3BCC" w:rsidRPr="00E50644">
        <w:rPr>
          <w:i/>
          <w:color w:val="000000"/>
          <w:sz w:val="24"/>
          <w:szCs w:val="24"/>
          <w:lang w:val="uk-UA" w:bidi="en-US"/>
        </w:rPr>
        <w:t xml:space="preserve"> </w:t>
      </w:r>
      <w:proofErr w:type="spellStart"/>
      <w:r w:rsidR="007D3BCC" w:rsidRPr="00E50644">
        <w:rPr>
          <w:i/>
          <w:color w:val="000000"/>
          <w:sz w:val="24"/>
          <w:szCs w:val="24"/>
          <w:lang w:val="uk-UA" w:bidi="en-US"/>
        </w:rPr>
        <w:t>Циклопірокс</w:t>
      </w:r>
      <w:proofErr w:type="spellEnd"/>
      <w:r w:rsidR="007D3BCC" w:rsidRPr="00E50644">
        <w:rPr>
          <w:i/>
          <w:color w:val="000000"/>
          <w:sz w:val="24"/>
          <w:szCs w:val="24"/>
          <w:lang w:val="uk-UA" w:bidi="en-US"/>
        </w:rPr>
        <w:t xml:space="preserve"> (</w:t>
      </w:r>
      <w:proofErr w:type="spellStart"/>
      <w:r w:rsidR="007D3BCC" w:rsidRPr="00E50644">
        <w:rPr>
          <w:i/>
          <w:color w:val="000000"/>
          <w:sz w:val="24"/>
          <w:szCs w:val="24"/>
          <w:lang w:val="uk-UA" w:bidi="en-US"/>
        </w:rPr>
        <w:t>Оламін</w:t>
      </w:r>
      <w:proofErr w:type="spellEnd"/>
      <w:r w:rsidR="007D3BCC" w:rsidRPr="00E50644">
        <w:rPr>
          <w:i/>
          <w:color w:val="000000"/>
          <w:sz w:val="24"/>
          <w:szCs w:val="24"/>
          <w:lang w:val="uk-UA" w:bidi="en-US"/>
        </w:rPr>
        <w:t xml:space="preserve">, </w:t>
      </w:r>
      <w:proofErr w:type="spellStart"/>
      <w:r w:rsidR="007D3BCC" w:rsidRPr="00E50644">
        <w:rPr>
          <w:i/>
          <w:color w:val="000000"/>
          <w:sz w:val="24"/>
          <w:szCs w:val="24"/>
          <w:lang w:val="uk-UA" w:bidi="en-US"/>
        </w:rPr>
        <w:t>октопірокс</w:t>
      </w:r>
      <w:proofErr w:type="spellEnd"/>
      <w:r w:rsidR="007D3BCC" w:rsidRPr="00E50644">
        <w:rPr>
          <w:i/>
          <w:color w:val="000000"/>
          <w:sz w:val="24"/>
          <w:szCs w:val="24"/>
          <w:lang w:val="uk-UA" w:bidi="en-US"/>
        </w:rPr>
        <w:t>).</w:t>
      </w:r>
    </w:p>
    <w:p w14:paraId="66908B1A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Оламін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піроктон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(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октопірокс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) характеризується спектром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антимікотичної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дії проти </w:t>
      </w:r>
      <w:r w:rsidR="00EE00E4" w:rsidRPr="00E50644">
        <w:rPr>
          <w:i/>
          <w:color w:val="000000"/>
          <w:sz w:val="24"/>
          <w:szCs w:val="24"/>
          <w:lang w:val="en-US" w:eastAsia="uk-UA" w:bidi="uk-UA"/>
        </w:rPr>
        <w:t>T</w:t>
      </w:r>
      <w:r w:rsidRPr="00E50644">
        <w:rPr>
          <w:rStyle w:val="51"/>
          <w:sz w:val="24"/>
          <w:szCs w:val="24"/>
          <w:lang w:val="en-US" w:eastAsia="en-US" w:bidi="en-US"/>
        </w:rPr>
        <w:t>richophyton</w:t>
      </w:r>
      <w:r w:rsidRPr="00E50644">
        <w:rPr>
          <w:rStyle w:val="51"/>
          <w:sz w:val="24"/>
          <w:szCs w:val="24"/>
          <w:lang w:val="uk-UA" w:eastAsia="en-US" w:bidi="en-US"/>
        </w:rPr>
        <w:t xml:space="preserve"> </w:t>
      </w:r>
      <w:proofErr w:type="spellStart"/>
      <w:r w:rsidRPr="00E50644">
        <w:rPr>
          <w:rStyle w:val="51"/>
          <w:sz w:val="24"/>
          <w:szCs w:val="24"/>
        </w:rPr>
        <w:t>mentagrophytes</w:t>
      </w:r>
      <w:proofErr w:type="spellEnd"/>
      <w:r w:rsidRPr="00E50644">
        <w:rPr>
          <w:rStyle w:val="51"/>
          <w:sz w:val="24"/>
          <w:szCs w:val="24"/>
        </w:rPr>
        <w:t xml:space="preserve">, </w:t>
      </w:r>
      <w:proofErr w:type="spellStart"/>
      <w:r w:rsidRPr="00E50644">
        <w:rPr>
          <w:rStyle w:val="51"/>
          <w:sz w:val="24"/>
          <w:szCs w:val="24"/>
        </w:rPr>
        <w:t>Trichophyton</w:t>
      </w:r>
      <w:proofErr w:type="spellEnd"/>
      <w:r w:rsidRPr="00E50644">
        <w:rPr>
          <w:rStyle w:val="51"/>
          <w:sz w:val="24"/>
          <w:szCs w:val="24"/>
        </w:rPr>
        <w:t xml:space="preserve"> </w:t>
      </w:r>
      <w:proofErr w:type="spellStart"/>
      <w:r w:rsidRPr="00E50644">
        <w:rPr>
          <w:rStyle w:val="51"/>
          <w:sz w:val="24"/>
          <w:szCs w:val="24"/>
        </w:rPr>
        <w:t>rubrum</w:t>
      </w:r>
      <w:proofErr w:type="spellEnd"/>
      <w:r w:rsidRPr="00E50644">
        <w:rPr>
          <w:rStyle w:val="51"/>
          <w:sz w:val="24"/>
          <w:szCs w:val="24"/>
        </w:rPr>
        <w:t xml:space="preserve">, </w:t>
      </w:r>
      <w:proofErr w:type="spellStart"/>
      <w:r w:rsidRPr="00E50644">
        <w:rPr>
          <w:rStyle w:val="51"/>
          <w:sz w:val="24"/>
          <w:szCs w:val="24"/>
        </w:rPr>
        <w:t>Trichophyton</w:t>
      </w:r>
      <w:proofErr w:type="spellEnd"/>
      <w:r w:rsidRPr="00E50644">
        <w:rPr>
          <w:rStyle w:val="51"/>
          <w:sz w:val="24"/>
          <w:szCs w:val="24"/>
        </w:rPr>
        <w:t xml:space="preserve"> </w:t>
      </w:r>
      <w:proofErr w:type="spellStart"/>
      <w:r w:rsidRPr="00E50644">
        <w:rPr>
          <w:rStyle w:val="51"/>
          <w:sz w:val="24"/>
          <w:szCs w:val="24"/>
        </w:rPr>
        <w:t>verrucosum</w:t>
      </w:r>
      <w:proofErr w:type="spellEnd"/>
      <w:r w:rsidRPr="00E50644">
        <w:rPr>
          <w:rStyle w:val="51"/>
          <w:sz w:val="24"/>
          <w:szCs w:val="24"/>
        </w:rPr>
        <w:t xml:space="preserve">, </w:t>
      </w:r>
      <w:proofErr w:type="spellStart"/>
      <w:r w:rsidRPr="00E50644">
        <w:rPr>
          <w:rStyle w:val="51"/>
          <w:sz w:val="24"/>
          <w:szCs w:val="24"/>
        </w:rPr>
        <w:t>Microsporum</w:t>
      </w:r>
      <w:proofErr w:type="spellEnd"/>
      <w:r w:rsidRPr="00E50644">
        <w:rPr>
          <w:rStyle w:val="51"/>
          <w:sz w:val="24"/>
          <w:szCs w:val="24"/>
        </w:rPr>
        <w:t xml:space="preserve"> </w:t>
      </w:r>
      <w:proofErr w:type="spellStart"/>
      <w:r w:rsidRPr="00E50644">
        <w:rPr>
          <w:rStyle w:val="51"/>
          <w:sz w:val="24"/>
          <w:szCs w:val="24"/>
        </w:rPr>
        <w:t>canis</w:t>
      </w:r>
      <w:proofErr w:type="spellEnd"/>
      <w:r w:rsidRPr="00E50644">
        <w:rPr>
          <w:rStyle w:val="51"/>
          <w:sz w:val="24"/>
          <w:szCs w:val="24"/>
        </w:rPr>
        <w:t xml:space="preserve">, </w:t>
      </w:r>
      <w:proofErr w:type="spellStart"/>
      <w:r w:rsidRPr="00E50644">
        <w:rPr>
          <w:rStyle w:val="51"/>
          <w:sz w:val="24"/>
          <w:szCs w:val="24"/>
        </w:rPr>
        <w:t>Microsporum</w:t>
      </w:r>
      <w:proofErr w:type="spellEnd"/>
      <w:r w:rsidRPr="00E50644">
        <w:rPr>
          <w:rStyle w:val="51"/>
          <w:sz w:val="24"/>
          <w:szCs w:val="24"/>
        </w:rPr>
        <w:t xml:space="preserve"> </w:t>
      </w:r>
      <w:proofErr w:type="spellStart"/>
      <w:r w:rsidRPr="00E50644">
        <w:rPr>
          <w:rStyle w:val="51"/>
          <w:sz w:val="24"/>
          <w:szCs w:val="24"/>
        </w:rPr>
        <w:t>gypseum</w:t>
      </w:r>
      <w:proofErr w:type="spellEnd"/>
      <w:r w:rsidRPr="00E50644">
        <w:rPr>
          <w:sz w:val="24"/>
          <w:szCs w:val="24"/>
          <w:lang w:val="uk-UA"/>
        </w:rPr>
        <w:t xml:space="preserve"> 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та інших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дерматофітів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.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Фунгістатичний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ефект проявляється через 5 хвилин дії, після 10-хвилинного контакту діє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фунгіцидно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>.</w:t>
      </w:r>
    </w:p>
    <w:p w14:paraId="66908B1B" w14:textId="77777777" w:rsidR="00691980" w:rsidRPr="00E50644" w:rsidRDefault="00691980" w:rsidP="00EE00E4">
      <w:pPr>
        <w:ind w:firstLine="360"/>
        <w:jc w:val="both"/>
        <w:rPr>
          <w:rStyle w:val="31"/>
          <w:rFonts w:eastAsia="Courier New"/>
          <w:iCs w:val="0"/>
          <w:sz w:val="24"/>
          <w:szCs w:val="24"/>
          <w:lang w:val="uk-UA"/>
        </w:rPr>
      </w:pPr>
      <w:r w:rsidRPr="00E50644">
        <w:rPr>
          <w:rStyle w:val="30"/>
          <w:rFonts w:eastAsia="Courier New"/>
          <w:i w:val="0"/>
          <w:sz w:val="24"/>
          <w:szCs w:val="24"/>
        </w:rPr>
        <w:t xml:space="preserve">Антибактеріальний спектр дії </w:t>
      </w:r>
      <w:proofErr w:type="spellStart"/>
      <w:r w:rsidRPr="00E50644">
        <w:rPr>
          <w:rStyle w:val="30"/>
          <w:rFonts w:eastAsia="Courier New"/>
          <w:i w:val="0"/>
          <w:sz w:val="24"/>
          <w:szCs w:val="24"/>
        </w:rPr>
        <w:t>оламін</w:t>
      </w:r>
      <w:proofErr w:type="spellEnd"/>
      <w:r w:rsidRPr="00E50644">
        <w:rPr>
          <w:rStyle w:val="30"/>
          <w:rFonts w:eastAsia="Courier New"/>
          <w:i w:val="0"/>
          <w:sz w:val="24"/>
          <w:szCs w:val="24"/>
        </w:rPr>
        <w:t xml:space="preserve"> </w:t>
      </w:r>
      <w:proofErr w:type="spellStart"/>
      <w:r w:rsidRPr="00E50644">
        <w:rPr>
          <w:rStyle w:val="30"/>
          <w:rFonts w:eastAsia="Courier New"/>
          <w:i w:val="0"/>
          <w:sz w:val="24"/>
          <w:szCs w:val="24"/>
        </w:rPr>
        <w:t>піроктону</w:t>
      </w:r>
      <w:proofErr w:type="spellEnd"/>
      <w:r w:rsidRPr="00E50644">
        <w:rPr>
          <w:rStyle w:val="30"/>
          <w:rFonts w:eastAsia="Courier New"/>
          <w:i w:val="0"/>
          <w:sz w:val="24"/>
          <w:szCs w:val="24"/>
        </w:rPr>
        <w:t xml:space="preserve"> включає:</w:t>
      </w:r>
      <w:r w:rsidRPr="00E50644">
        <w:rPr>
          <w:rStyle w:val="30"/>
          <w:rFonts w:eastAsia="Courier New"/>
          <w:sz w:val="24"/>
          <w:szCs w:val="24"/>
        </w:rPr>
        <w:t xml:space="preserve"> </w:t>
      </w:r>
      <w:r w:rsidRPr="00E50644">
        <w:rPr>
          <w:rStyle w:val="31"/>
          <w:rFonts w:eastAsia="Courier New"/>
          <w:iCs w:val="0"/>
          <w:sz w:val="24"/>
          <w:szCs w:val="24"/>
        </w:rPr>
        <w:t xml:space="preserve">E. coli, Salmonella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spp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., Proteus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spp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., Klebsiella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spp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.,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Enterobacteriac</w:t>
      </w:r>
      <w:r w:rsidR="00EE00E4" w:rsidRPr="00E50644">
        <w:rPr>
          <w:rStyle w:val="31"/>
          <w:rFonts w:eastAsia="Courier New"/>
          <w:iCs w:val="0"/>
          <w:sz w:val="24"/>
          <w:szCs w:val="24"/>
        </w:rPr>
        <w:t>e</w:t>
      </w:r>
      <w:r w:rsidRPr="00E50644">
        <w:rPr>
          <w:rStyle w:val="31"/>
          <w:rFonts w:eastAsia="Courier New"/>
          <w:iCs w:val="0"/>
          <w:sz w:val="24"/>
          <w:szCs w:val="24"/>
        </w:rPr>
        <w:t>ae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spp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., </w:t>
      </w:r>
      <w:r w:rsidRPr="00E50644">
        <w:rPr>
          <w:rStyle w:val="31"/>
          <w:rFonts w:eastAsia="Courier New"/>
          <w:iCs w:val="0"/>
          <w:sz w:val="24"/>
          <w:szCs w:val="24"/>
          <w:lang w:val="en-US" w:eastAsia="en-US" w:bidi="en-US"/>
        </w:rPr>
        <w:t>Pseudomonas</w:t>
      </w:r>
      <w:r w:rsidRPr="00E50644">
        <w:rPr>
          <w:rStyle w:val="31"/>
          <w:rFonts w:eastAsia="Courier New"/>
          <w:iCs w:val="0"/>
          <w:sz w:val="24"/>
          <w:szCs w:val="24"/>
          <w:lang w:val="uk-UA" w:eastAsia="en-US" w:bidi="en-US"/>
        </w:rPr>
        <w:t xml:space="preserve"> </w:t>
      </w:r>
      <w:r w:rsidRPr="00E50644">
        <w:rPr>
          <w:rStyle w:val="31"/>
          <w:rFonts w:eastAsia="Courier New"/>
          <w:iCs w:val="0"/>
          <w:sz w:val="24"/>
          <w:szCs w:val="24"/>
        </w:rPr>
        <w:t>aeruginosa.</w:t>
      </w:r>
    </w:p>
    <w:p w14:paraId="66908B1C" w14:textId="77777777" w:rsidR="00A16005" w:rsidRPr="00E50644" w:rsidRDefault="00A16005" w:rsidP="00A16005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E50644">
        <w:rPr>
          <w:rFonts w:ascii="Times New Roman" w:hAnsi="Times New Roman" w:cs="Times New Roman"/>
        </w:rPr>
        <w:t>Октопірокс</w:t>
      </w:r>
      <w:proofErr w:type="spellEnd"/>
      <w:r w:rsidRPr="00E50644">
        <w:rPr>
          <w:rFonts w:ascii="Times New Roman" w:hAnsi="Times New Roman" w:cs="Times New Roman"/>
        </w:rPr>
        <w:t xml:space="preserve"> добре адсорбується. Адсорбована кількість залежить від концентрації, від тривалості контакту </w:t>
      </w:r>
      <w:proofErr w:type="spellStart"/>
      <w:r w:rsidRPr="00E50644">
        <w:rPr>
          <w:rFonts w:ascii="Times New Roman" w:hAnsi="Times New Roman" w:cs="Times New Roman"/>
        </w:rPr>
        <w:t>октопіроксу</w:t>
      </w:r>
      <w:proofErr w:type="spellEnd"/>
      <w:r w:rsidRPr="00E50644">
        <w:rPr>
          <w:rFonts w:ascii="Times New Roman" w:hAnsi="Times New Roman" w:cs="Times New Roman"/>
        </w:rPr>
        <w:t xml:space="preserve"> зі шкірою. При тривалості контакту від 2,5 до 10 хвилин було виявлено значне збільшення проникнення діючої речовини. При довшому контакті до 20 хвилин збільшення проникнення діючої речовини не було виявлено.</w:t>
      </w:r>
    </w:p>
    <w:p w14:paraId="66908B1D" w14:textId="77777777" w:rsidR="00A16005" w:rsidRPr="00E50644" w:rsidRDefault="00A16005" w:rsidP="00A16005">
      <w:pPr>
        <w:ind w:firstLine="426"/>
        <w:jc w:val="both"/>
        <w:rPr>
          <w:rFonts w:ascii="Times New Roman" w:hAnsi="Times New Roman" w:cs="Times New Roman"/>
        </w:rPr>
      </w:pPr>
      <w:r w:rsidRPr="00E50644">
        <w:rPr>
          <w:rFonts w:ascii="Times New Roman" w:hAnsi="Times New Roman" w:cs="Times New Roman"/>
        </w:rPr>
        <w:t xml:space="preserve">Рівень </w:t>
      </w:r>
      <w:proofErr w:type="spellStart"/>
      <w:r w:rsidRPr="00E50644">
        <w:rPr>
          <w:rFonts w:ascii="Times New Roman" w:hAnsi="Times New Roman" w:cs="Times New Roman"/>
        </w:rPr>
        <w:t>октопіроксу</w:t>
      </w:r>
      <w:proofErr w:type="spellEnd"/>
      <w:r w:rsidRPr="00E50644">
        <w:rPr>
          <w:rFonts w:ascii="Times New Roman" w:hAnsi="Times New Roman" w:cs="Times New Roman"/>
        </w:rPr>
        <w:t xml:space="preserve"> в крові досягає піку між 3 та 8 годинами після перорального застосування. У тканинах виявляють дуже низькі рівні препарату. </w:t>
      </w:r>
      <w:proofErr w:type="spellStart"/>
      <w:r w:rsidRPr="00E50644">
        <w:rPr>
          <w:rFonts w:ascii="Times New Roman" w:hAnsi="Times New Roman" w:cs="Times New Roman"/>
        </w:rPr>
        <w:t>Октопірокс</w:t>
      </w:r>
      <w:proofErr w:type="spellEnd"/>
      <w:r w:rsidRPr="00E50644">
        <w:rPr>
          <w:rFonts w:ascii="Times New Roman" w:hAnsi="Times New Roman" w:cs="Times New Roman"/>
        </w:rPr>
        <w:t xml:space="preserve"> виводиться з організму тварини у незміненому вигляді з фекаліями і в невеликій кількості з сечею. </w:t>
      </w:r>
    </w:p>
    <w:p w14:paraId="66908B1E" w14:textId="77777777" w:rsidR="00691980" w:rsidRPr="00E50644" w:rsidRDefault="00691980" w:rsidP="00EE00E4">
      <w:pPr>
        <w:keepNext/>
        <w:keepLines/>
        <w:numPr>
          <w:ilvl w:val="0"/>
          <w:numId w:val="1"/>
        </w:numPr>
        <w:spacing w:line="278" w:lineRule="exact"/>
        <w:ind w:firstLine="360"/>
        <w:jc w:val="both"/>
        <w:outlineLvl w:val="0"/>
      </w:pPr>
      <w:bookmarkStart w:id="4" w:name="bookmark4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Клінічні особливості</w:t>
      </w:r>
      <w:bookmarkEnd w:id="4"/>
    </w:p>
    <w:p w14:paraId="66908B1F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5" w:name="bookmark5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Вид тварин</w:t>
      </w:r>
      <w:bookmarkEnd w:id="5"/>
    </w:p>
    <w:p w14:paraId="66908B20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Собаки, коти, дрібні хутрові тварини.</w:t>
      </w:r>
    </w:p>
    <w:p w14:paraId="66908B21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6" w:name="bookmark6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Показання до застосування</w:t>
      </w:r>
      <w:bookmarkEnd w:id="6"/>
    </w:p>
    <w:p w14:paraId="66908B22" w14:textId="77777777" w:rsidR="00691980" w:rsidRPr="00E50644" w:rsidRDefault="00691980" w:rsidP="00EE00E4">
      <w:pPr>
        <w:ind w:firstLine="360"/>
        <w:jc w:val="both"/>
        <w:rPr>
          <w:i/>
        </w:rPr>
      </w:pPr>
      <w:r w:rsidRPr="00E50644">
        <w:rPr>
          <w:rStyle w:val="30"/>
          <w:rFonts w:eastAsia="Courier New"/>
          <w:i w:val="0"/>
          <w:sz w:val="24"/>
          <w:szCs w:val="24"/>
        </w:rPr>
        <w:t xml:space="preserve">Лікування собак, котів, дрібних хутрових тварин, хворих на </w:t>
      </w:r>
      <w:proofErr w:type="spellStart"/>
      <w:r w:rsidRPr="00E50644">
        <w:rPr>
          <w:rStyle w:val="30"/>
          <w:rFonts w:eastAsia="Courier New"/>
          <w:i w:val="0"/>
          <w:sz w:val="24"/>
          <w:szCs w:val="24"/>
        </w:rPr>
        <w:t>дерматофітози</w:t>
      </w:r>
      <w:proofErr w:type="spellEnd"/>
      <w:r w:rsidRPr="00E50644">
        <w:rPr>
          <w:rStyle w:val="30"/>
          <w:rFonts w:eastAsia="Courier New"/>
          <w:i w:val="0"/>
          <w:sz w:val="24"/>
          <w:szCs w:val="24"/>
        </w:rPr>
        <w:t xml:space="preserve">, які спричинені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Trichophyton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mentagrophytes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,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Trichophyton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rubrum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,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Trichophyton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verrucosum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,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Microsporum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canis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,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Microsporum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gypseum</w:t>
      </w:r>
      <w:proofErr w:type="spellEnd"/>
      <w:r w:rsidRPr="00E50644">
        <w:rPr>
          <w:rStyle w:val="30"/>
          <w:rFonts w:eastAsia="Courier New"/>
          <w:i w:val="0"/>
          <w:sz w:val="24"/>
          <w:szCs w:val="24"/>
        </w:rPr>
        <w:t xml:space="preserve"> та ін., а також при хворобах, викликаних </w:t>
      </w:r>
      <w:proofErr w:type="spellStart"/>
      <w:r w:rsidRPr="00E50644">
        <w:rPr>
          <w:rStyle w:val="30"/>
          <w:rFonts w:eastAsia="Courier New"/>
          <w:i w:val="0"/>
          <w:sz w:val="24"/>
          <w:szCs w:val="24"/>
        </w:rPr>
        <w:t>мікрорганізмами</w:t>
      </w:r>
      <w:proofErr w:type="spellEnd"/>
      <w:r w:rsidRPr="00E50644">
        <w:rPr>
          <w:rStyle w:val="30"/>
          <w:rFonts w:eastAsia="Courier New"/>
          <w:i w:val="0"/>
          <w:sz w:val="24"/>
          <w:szCs w:val="24"/>
        </w:rPr>
        <w:t xml:space="preserve"> </w:t>
      </w:r>
      <w:r w:rsidRPr="00E50644">
        <w:rPr>
          <w:rStyle w:val="31"/>
          <w:rFonts w:eastAsia="Courier New"/>
          <w:iCs w:val="0"/>
          <w:sz w:val="24"/>
          <w:szCs w:val="24"/>
        </w:rPr>
        <w:t xml:space="preserve">E. coli, Salmonella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spp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., Proteus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spp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., Klebsiella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spp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.,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Enterobacteriac</w:t>
      </w:r>
      <w:r w:rsidR="00EE00E4" w:rsidRPr="00E50644">
        <w:rPr>
          <w:rStyle w:val="31"/>
          <w:rFonts w:eastAsia="Courier New"/>
          <w:iCs w:val="0"/>
          <w:sz w:val="24"/>
          <w:szCs w:val="24"/>
        </w:rPr>
        <w:t>e</w:t>
      </w:r>
      <w:r w:rsidRPr="00E50644">
        <w:rPr>
          <w:rStyle w:val="31"/>
          <w:rFonts w:eastAsia="Courier New"/>
          <w:iCs w:val="0"/>
          <w:sz w:val="24"/>
          <w:szCs w:val="24"/>
        </w:rPr>
        <w:t>ae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 </w:t>
      </w:r>
      <w:proofErr w:type="spellStart"/>
      <w:r w:rsidRPr="00E50644">
        <w:rPr>
          <w:rStyle w:val="31"/>
          <w:rFonts w:eastAsia="Courier New"/>
          <w:iCs w:val="0"/>
          <w:sz w:val="24"/>
          <w:szCs w:val="24"/>
        </w:rPr>
        <w:t>spp</w:t>
      </w:r>
      <w:proofErr w:type="spellEnd"/>
      <w:r w:rsidRPr="00E50644">
        <w:rPr>
          <w:rStyle w:val="31"/>
          <w:rFonts w:eastAsia="Courier New"/>
          <w:iCs w:val="0"/>
          <w:sz w:val="24"/>
          <w:szCs w:val="24"/>
        </w:rPr>
        <w:t xml:space="preserve">., </w:t>
      </w:r>
      <w:r w:rsidRPr="00E50644">
        <w:rPr>
          <w:rStyle w:val="31"/>
          <w:rFonts w:eastAsia="Courier New"/>
          <w:iCs w:val="0"/>
          <w:sz w:val="24"/>
          <w:szCs w:val="24"/>
          <w:lang w:val="en-US" w:eastAsia="en-US" w:bidi="en-US"/>
        </w:rPr>
        <w:t>Pseudomonas</w:t>
      </w:r>
      <w:r w:rsidRPr="00E50644">
        <w:rPr>
          <w:rStyle w:val="31"/>
          <w:rFonts w:eastAsia="Courier New"/>
          <w:iCs w:val="0"/>
          <w:sz w:val="24"/>
          <w:szCs w:val="24"/>
          <w:lang w:val="uk-UA" w:eastAsia="en-US" w:bidi="en-US"/>
        </w:rPr>
        <w:t xml:space="preserve"> </w:t>
      </w:r>
      <w:r w:rsidRPr="00E50644">
        <w:rPr>
          <w:rStyle w:val="31"/>
          <w:rFonts w:eastAsia="Courier New"/>
          <w:iCs w:val="0"/>
          <w:sz w:val="24"/>
          <w:szCs w:val="24"/>
        </w:rPr>
        <w:t>aeruginosa</w:t>
      </w:r>
      <w:r w:rsidRPr="00E50644">
        <w:rPr>
          <w:rStyle w:val="31"/>
          <w:rFonts w:eastAsia="Courier New"/>
          <w:i w:val="0"/>
          <w:iCs w:val="0"/>
          <w:sz w:val="24"/>
          <w:szCs w:val="24"/>
        </w:rPr>
        <w:t>,</w:t>
      </w:r>
      <w:r w:rsidRPr="00E50644">
        <w:rPr>
          <w:rStyle w:val="30"/>
          <w:rFonts w:eastAsia="Courier New"/>
          <w:i w:val="0"/>
          <w:sz w:val="24"/>
          <w:szCs w:val="24"/>
        </w:rPr>
        <w:t xml:space="preserve"> чутливими до </w:t>
      </w:r>
      <w:proofErr w:type="spellStart"/>
      <w:r w:rsidRPr="00E50644">
        <w:rPr>
          <w:rStyle w:val="30"/>
          <w:rFonts w:eastAsia="Courier New"/>
          <w:i w:val="0"/>
          <w:sz w:val="24"/>
          <w:szCs w:val="24"/>
        </w:rPr>
        <w:t>оламін</w:t>
      </w:r>
      <w:proofErr w:type="spellEnd"/>
      <w:r w:rsidRPr="00E50644">
        <w:rPr>
          <w:rStyle w:val="30"/>
          <w:rFonts w:eastAsia="Courier New"/>
          <w:i w:val="0"/>
          <w:sz w:val="24"/>
          <w:szCs w:val="24"/>
        </w:rPr>
        <w:t xml:space="preserve"> </w:t>
      </w:r>
      <w:proofErr w:type="spellStart"/>
      <w:r w:rsidRPr="00E50644">
        <w:rPr>
          <w:rStyle w:val="30"/>
          <w:rFonts w:eastAsia="Courier New"/>
          <w:i w:val="0"/>
          <w:sz w:val="24"/>
          <w:szCs w:val="24"/>
        </w:rPr>
        <w:t>піроктону</w:t>
      </w:r>
      <w:proofErr w:type="spellEnd"/>
      <w:r w:rsidRPr="00E50644">
        <w:rPr>
          <w:rStyle w:val="30"/>
          <w:rFonts w:eastAsia="Courier New"/>
          <w:i w:val="0"/>
          <w:sz w:val="24"/>
          <w:szCs w:val="24"/>
        </w:rPr>
        <w:t xml:space="preserve"> (</w:t>
      </w:r>
      <w:proofErr w:type="spellStart"/>
      <w:r w:rsidRPr="00E50644">
        <w:rPr>
          <w:rStyle w:val="30"/>
          <w:rFonts w:eastAsia="Courier New"/>
          <w:i w:val="0"/>
          <w:sz w:val="24"/>
          <w:szCs w:val="24"/>
        </w:rPr>
        <w:t>октопіроксу</w:t>
      </w:r>
      <w:proofErr w:type="spellEnd"/>
      <w:r w:rsidRPr="00E50644">
        <w:rPr>
          <w:rStyle w:val="30"/>
          <w:rFonts w:eastAsia="Courier New"/>
          <w:i w:val="0"/>
          <w:sz w:val="24"/>
          <w:szCs w:val="24"/>
        </w:rPr>
        <w:t>).</w:t>
      </w:r>
    </w:p>
    <w:p w14:paraId="66908B23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7" w:name="bookmark7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Протипоказання</w:t>
      </w:r>
      <w:bookmarkEnd w:id="7"/>
    </w:p>
    <w:p w14:paraId="66908B24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 xml:space="preserve">Підвищена чутливість до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оламін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піроктону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>.</w:t>
      </w:r>
    </w:p>
    <w:p w14:paraId="66908B25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8" w:name="bookmark8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Побічна дія</w:t>
      </w:r>
      <w:bookmarkEnd w:id="8"/>
    </w:p>
    <w:p w14:paraId="66908B26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У тварин можливі алергічні реакції.</w:t>
      </w:r>
    </w:p>
    <w:p w14:paraId="66908B27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9" w:name="bookmark9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Особливі застереження при використанні</w:t>
      </w:r>
      <w:bookmarkEnd w:id="9"/>
    </w:p>
    <w:p w14:paraId="66908B28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Перед застосуванням вміст флакону</w:t>
      </w:r>
      <w:r w:rsidR="00E425B5" w:rsidRPr="00E50644">
        <w:rPr>
          <w:color w:val="000000"/>
          <w:sz w:val="24"/>
          <w:szCs w:val="24"/>
          <w:lang w:val="uk-UA" w:eastAsia="uk-UA" w:bidi="uk-UA"/>
        </w:rPr>
        <w:t xml:space="preserve"> ретельно збовтати</w:t>
      </w:r>
      <w:r w:rsidRPr="00E50644">
        <w:rPr>
          <w:color w:val="000000"/>
          <w:sz w:val="24"/>
          <w:szCs w:val="24"/>
          <w:lang w:val="uk-UA" w:eastAsia="uk-UA" w:bidi="uk-UA"/>
        </w:rPr>
        <w:t>.</w:t>
      </w:r>
    </w:p>
    <w:p w14:paraId="66908B29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10" w:name="bookmark10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Використання під час вагітності, лактації, несучості</w:t>
      </w:r>
      <w:bookmarkEnd w:id="10"/>
    </w:p>
    <w:p w14:paraId="66908B2A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Без обмежень.</w:t>
      </w:r>
    </w:p>
    <w:p w14:paraId="66908B2B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11" w:name="bookmark11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Взаємодія з іншими засобами та інші форми взаємодії</w:t>
      </w:r>
      <w:bookmarkEnd w:id="11"/>
    </w:p>
    <w:p w14:paraId="66908B2C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 xml:space="preserve">Не застосовувати з вакцинами проти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дерматофітозу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>.</w:t>
      </w:r>
    </w:p>
    <w:p w14:paraId="66908B2D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12" w:name="bookmark12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Дози і способи введення тваринам різного віку</w:t>
      </w:r>
      <w:bookmarkEnd w:id="12"/>
    </w:p>
    <w:p w14:paraId="66908B2E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r w:rsidRPr="00E50644">
        <w:rPr>
          <w:color w:val="000000"/>
          <w:sz w:val="24"/>
          <w:szCs w:val="24"/>
          <w:lang w:val="uk-UA" w:eastAsia="uk-UA" w:bidi="uk-UA"/>
        </w:rPr>
        <w:t xml:space="preserve">Препарат розпилюють на уражені місця з відстані 10-20 см не менше </w:t>
      </w:r>
      <w:r w:rsidR="00EE00E4" w:rsidRPr="00E50644">
        <w:rPr>
          <w:color w:val="000000"/>
          <w:sz w:val="24"/>
          <w:szCs w:val="24"/>
          <w:lang w:val="uk-UA" w:eastAsia="uk-UA" w:bidi="uk-UA"/>
        </w:rPr>
        <w:t>4 разів на добу з інтервалом 2-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4 доби до зникнення ознак захворювання. Перед застосуванням вміст флакону необхідно </w:t>
      </w:r>
      <w:r w:rsidR="00E425B5" w:rsidRPr="00E50644">
        <w:rPr>
          <w:color w:val="000000"/>
          <w:sz w:val="24"/>
          <w:szCs w:val="24"/>
          <w:lang w:val="uk-UA" w:eastAsia="uk-UA" w:bidi="uk-UA"/>
        </w:rPr>
        <w:t>збовтати</w:t>
      </w:r>
      <w:r w:rsidRPr="00E50644">
        <w:rPr>
          <w:color w:val="000000"/>
          <w:sz w:val="24"/>
          <w:szCs w:val="24"/>
          <w:lang w:val="uk-UA" w:eastAsia="uk-UA" w:bidi="uk-UA"/>
        </w:rPr>
        <w:t>.</w:t>
      </w:r>
    </w:p>
    <w:p w14:paraId="66908B2F" w14:textId="77777777" w:rsidR="00A37006" w:rsidRPr="00E50644" w:rsidRDefault="00A37006" w:rsidP="00A16005">
      <w:pPr>
        <w:pStyle w:val="50"/>
        <w:shd w:val="clear" w:color="auto" w:fill="auto"/>
        <w:ind w:left="4962"/>
        <w:rPr>
          <w:color w:val="000000"/>
          <w:sz w:val="24"/>
          <w:szCs w:val="24"/>
          <w:lang w:val="uk-UA" w:eastAsia="uk-UA" w:bidi="uk-UA"/>
        </w:rPr>
      </w:pPr>
    </w:p>
    <w:p w14:paraId="7E6C7EE8" w14:textId="77777777" w:rsidR="00993264" w:rsidRDefault="00993264" w:rsidP="00A16005">
      <w:pPr>
        <w:pStyle w:val="50"/>
        <w:shd w:val="clear" w:color="auto" w:fill="auto"/>
        <w:ind w:left="4962"/>
        <w:rPr>
          <w:color w:val="000000"/>
          <w:sz w:val="24"/>
          <w:szCs w:val="24"/>
          <w:lang w:val="uk-UA" w:eastAsia="uk-UA" w:bidi="uk-UA"/>
        </w:rPr>
      </w:pPr>
    </w:p>
    <w:p w14:paraId="66908B30" w14:textId="4399CD79" w:rsidR="00A16005" w:rsidRPr="00E50644" w:rsidRDefault="00A16005" w:rsidP="00A16005">
      <w:pPr>
        <w:pStyle w:val="50"/>
        <w:shd w:val="clear" w:color="auto" w:fill="auto"/>
        <w:ind w:left="4962"/>
        <w:rPr>
          <w:color w:val="000000"/>
          <w:sz w:val="24"/>
          <w:szCs w:val="24"/>
          <w:lang w:val="uk-UA" w:eastAsia="uk-UA" w:bidi="uk-UA"/>
        </w:rPr>
      </w:pPr>
      <w:r w:rsidRPr="00E50644">
        <w:rPr>
          <w:color w:val="000000"/>
          <w:sz w:val="24"/>
          <w:szCs w:val="24"/>
          <w:lang w:val="uk-UA" w:eastAsia="uk-UA" w:bidi="uk-UA"/>
        </w:rPr>
        <w:lastRenderedPageBreak/>
        <w:t xml:space="preserve">Продовження додатка 1 </w:t>
      </w:r>
    </w:p>
    <w:p w14:paraId="66908B31" w14:textId="77777777" w:rsidR="00A16005" w:rsidRPr="00E50644" w:rsidRDefault="00A16005" w:rsidP="00A16005">
      <w:pPr>
        <w:pStyle w:val="50"/>
        <w:shd w:val="clear" w:color="auto" w:fill="auto"/>
        <w:ind w:left="4962"/>
        <w:rPr>
          <w:color w:val="000000"/>
          <w:sz w:val="24"/>
          <w:szCs w:val="24"/>
          <w:lang w:eastAsia="uk-UA" w:bidi="uk-UA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до реєстраційного посвідчення АА-00484-01-09</w:t>
      </w:r>
    </w:p>
    <w:p w14:paraId="66908B35" w14:textId="77777777" w:rsidR="00691980" w:rsidRPr="00E50644" w:rsidRDefault="00691980" w:rsidP="00EE00E4">
      <w:pPr>
        <w:keepNext/>
        <w:keepLines/>
        <w:numPr>
          <w:ilvl w:val="1"/>
          <w:numId w:val="1"/>
        </w:numPr>
        <w:spacing w:line="278" w:lineRule="exact"/>
        <w:ind w:firstLine="360"/>
        <w:jc w:val="both"/>
        <w:outlineLvl w:val="0"/>
      </w:pPr>
      <w:bookmarkStart w:id="13" w:name="bookmark13"/>
      <w:r w:rsidRPr="00E50644">
        <w:rPr>
          <w:rStyle w:val="1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10"/>
          <w:rFonts w:eastAsia="Courier New"/>
          <w:bCs w:val="0"/>
          <w:sz w:val="24"/>
          <w:szCs w:val="24"/>
        </w:rPr>
        <w:t>Передозування (симптоми, невідкладні заходи, антидоти)</w:t>
      </w:r>
      <w:bookmarkEnd w:id="13"/>
    </w:p>
    <w:p w14:paraId="66908B36" w14:textId="77777777" w:rsidR="00691980" w:rsidRPr="00E50644" w:rsidRDefault="00691980" w:rsidP="00A16005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Перевищення дози у 10 разів викликає місцеву реакцію, утворення еритем і випадіння шерсті в місці нанесення. Реакції зникають через 5-7 діб, еритема зникає, шерсть стає гладкою і починає знову рости. Загальні реакції після застосування препарату не спостерігаються.</w:t>
      </w:r>
    </w:p>
    <w:p w14:paraId="66908B37" w14:textId="77777777" w:rsidR="00691980" w:rsidRPr="00E50644" w:rsidRDefault="00691980" w:rsidP="00A16005">
      <w:pPr>
        <w:keepNext/>
        <w:keepLines/>
        <w:numPr>
          <w:ilvl w:val="1"/>
          <w:numId w:val="1"/>
        </w:numPr>
        <w:tabs>
          <w:tab w:val="left" w:pos="851"/>
        </w:tabs>
        <w:spacing w:line="278" w:lineRule="exact"/>
        <w:ind w:firstLine="360"/>
        <w:jc w:val="both"/>
        <w:outlineLvl w:val="0"/>
      </w:pPr>
      <w:bookmarkStart w:id="14" w:name="bookmark14"/>
      <w:r w:rsidRPr="00E50644">
        <w:rPr>
          <w:rStyle w:val="10"/>
          <w:rFonts w:eastAsia="Courier New"/>
          <w:bCs w:val="0"/>
          <w:sz w:val="24"/>
          <w:szCs w:val="24"/>
        </w:rPr>
        <w:t>Спеціальні застереження</w:t>
      </w:r>
      <w:bookmarkEnd w:id="14"/>
    </w:p>
    <w:p w14:paraId="66908B38" w14:textId="77777777" w:rsidR="00691980" w:rsidRPr="00E50644" w:rsidRDefault="00691980" w:rsidP="00A16005">
      <w:pPr>
        <w:pStyle w:val="50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Відсутні.</w:t>
      </w:r>
    </w:p>
    <w:p w14:paraId="66908B39" w14:textId="77777777" w:rsidR="00691980" w:rsidRPr="00E50644" w:rsidRDefault="00691980" w:rsidP="00A16005">
      <w:pPr>
        <w:keepNext/>
        <w:keepLines/>
        <w:numPr>
          <w:ilvl w:val="1"/>
          <w:numId w:val="1"/>
        </w:numPr>
        <w:tabs>
          <w:tab w:val="left" w:pos="851"/>
        </w:tabs>
        <w:spacing w:line="278" w:lineRule="exact"/>
        <w:ind w:firstLine="360"/>
        <w:jc w:val="both"/>
        <w:outlineLvl w:val="0"/>
      </w:pPr>
      <w:bookmarkStart w:id="15" w:name="bookmark15"/>
      <w:r w:rsidRPr="00E50644">
        <w:rPr>
          <w:rStyle w:val="10"/>
          <w:rFonts w:eastAsia="Courier New"/>
          <w:bCs w:val="0"/>
          <w:sz w:val="24"/>
          <w:szCs w:val="24"/>
        </w:rPr>
        <w:t>Період виведення (</w:t>
      </w:r>
      <w:proofErr w:type="spellStart"/>
      <w:r w:rsidRPr="00E50644">
        <w:rPr>
          <w:rStyle w:val="10"/>
          <w:rFonts w:eastAsia="Courier New"/>
          <w:bCs w:val="0"/>
          <w:sz w:val="24"/>
          <w:szCs w:val="24"/>
        </w:rPr>
        <w:t>каренції</w:t>
      </w:r>
      <w:proofErr w:type="spellEnd"/>
      <w:r w:rsidRPr="00E50644">
        <w:rPr>
          <w:rStyle w:val="10"/>
          <w:rFonts w:eastAsia="Courier New"/>
          <w:bCs w:val="0"/>
          <w:sz w:val="24"/>
          <w:szCs w:val="24"/>
        </w:rPr>
        <w:t>)</w:t>
      </w:r>
      <w:bookmarkEnd w:id="15"/>
    </w:p>
    <w:p w14:paraId="66908B3A" w14:textId="77777777" w:rsidR="00691980" w:rsidRPr="00E50644" w:rsidRDefault="00691980" w:rsidP="00A16005">
      <w:pPr>
        <w:pStyle w:val="50"/>
        <w:shd w:val="clear" w:color="auto" w:fill="auto"/>
        <w:ind w:firstLine="360"/>
        <w:jc w:val="both"/>
        <w:rPr>
          <w:color w:val="000000"/>
          <w:sz w:val="24"/>
          <w:szCs w:val="24"/>
          <w:lang w:val="uk-UA" w:eastAsia="uk-UA" w:bidi="uk-UA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Не визначається для непродуктивних тварин.</w:t>
      </w:r>
    </w:p>
    <w:p w14:paraId="66908B3B" w14:textId="77777777" w:rsidR="00691980" w:rsidRPr="00E50644" w:rsidRDefault="00691980" w:rsidP="00A16005">
      <w:pPr>
        <w:keepNext/>
        <w:keepLines/>
        <w:numPr>
          <w:ilvl w:val="1"/>
          <w:numId w:val="1"/>
        </w:numPr>
        <w:tabs>
          <w:tab w:val="left" w:pos="851"/>
        </w:tabs>
        <w:spacing w:line="278" w:lineRule="exact"/>
        <w:ind w:firstLine="360"/>
        <w:jc w:val="both"/>
        <w:outlineLvl w:val="0"/>
      </w:pPr>
      <w:bookmarkStart w:id="16" w:name="bookmark16"/>
      <w:r w:rsidRPr="00E50644">
        <w:rPr>
          <w:rStyle w:val="10"/>
          <w:rFonts w:eastAsia="Courier New"/>
          <w:bCs w:val="0"/>
          <w:sz w:val="24"/>
          <w:szCs w:val="24"/>
        </w:rPr>
        <w:t>Спеціальні застереження для осіб і обслуговуючого персоналу</w:t>
      </w:r>
      <w:bookmarkEnd w:id="16"/>
    </w:p>
    <w:p w14:paraId="66908B3C" w14:textId="77777777" w:rsidR="00691980" w:rsidRPr="00E50644" w:rsidRDefault="00691980" w:rsidP="00A16005">
      <w:pPr>
        <w:ind w:firstLine="360"/>
        <w:jc w:val="both"/>
        <w:rPr>
          <w:rFonts w:ascii="Times New Roman" w:hAnsi="Times New Roman" w:cs="Times New Roman"/>
        </w:rPr>
      </w:pPr>
      <w:r w:rsidRPr="00E50644">
        <w:rPr>
          <w:rFonts w:ascii="Times New Roman" w:eastAsia="Times New Roman" w:hAnsi="Times New Roman" w:cs="Times New Roman"/>
        </w:rPr>
        <w:t xml:space="preserve">При проведенні маніпуляцій з препаратом рекомендується користуватися гумовими рукавицями, захисними масками або респіраторами. При випадковому потраплянні препарату в очі, на шкіру або слизові оболонки, його необхідно </w:t>
      </w:r>
      <w:r w:rsidR="00EE00E4" w:rsidRPr="00E50644">
        <w:rPr>
          <w:rFonts w:ascii="Times New Roman" w:eastAsia="Times New Roman" w:hAnsi="Times New Roman" w:cs="Times New Roman"/>
        </w:rPr>
        <w:t xml:space="preserve">терміново </w:t>
      </w:r>
      <w:r w:rsidRPr="00E50644">
        <w:rPr>
          <w:rFonts w:ascii="Times New Roman" w:eastAsia="Times New Roman" w:hAnsi="Times New Roman" w:cs="Times New Roman"/>
        </w:rPr>
        <w:t>змити проточною водою. Під час обробки забороняється палити, пити</w:t>
      </w:r>
      <w:r w:rsidR="00EE00E4" w:rsidRPr="00E50644">
        <w:rPr>
          <w:rFonts w:ascii="Times New Roman" w:eastAsia="Times New Roman" w:hAnsi="Times New Roman" w:cs="Times New Roman"/>
          <w:lang w:val="ru-RU"/>
        </w:rPr>
        <w:t xml:space="preserve"> </w:t>
      </w:r>
      <w:r w:rsidRPr="00E50644">
        <w:rPr>
          <w:rFonts w:ascii="Times New Roman" w:hAnsi="Times New Roman" w:cs="Times New Roman"/>
        </w:rPr>
        <w:t>та вживати їжу. При випадковому проковтуванні препарату необхідно випити велику кількість води та звернутись до лікаря.</w:t>
      </w:r>
    </w:p>
    <w:p w14:paraId="66908B3D" w14:textId="77777777" w:rsidR="00691980" w:rsidRPr="00E50644" w:rsidRDefault="00691980" w:rsidP="00A16005">
      <w:pPr>
        <w:numPr>
          <w:ilvl w:val="0"/>
          <w:numId w:val="1"/>
        </w:numPr>
        <w:tabs>
          <w:tab w:val="left" w:pos="709"/>
        </w:tabs>
        <w:spacing w:line="278" w:lineRule="exact"/>
        <w:ind w:firstLine="360"/>
        <w:jc w:val="both"/>
      </w:pPr>
      <w:r w:rsidRPr="00E50644">
        <w:rPr>
          <w:rStyle w:val="40"/>
          <w:rFonts w:eastAsia="Courier New"/>
          <w:bCs w:val="0"/>
          <w:sz w:val="24"/>
          <w:szCs w:val="24"/>
        </w:rPr>
        <w:t>Фармацевтичні особливості</w:t>
      </w:r>
    </w:p>
    <w:p w14:paraId="66908B3E" w14:textId="77777777" w:rsidR="00691980" w:rsidRPr="00E50644" w:rsidRDefault="00691980" w:rsidP="00EE00E4">
      <w:pPr>
        <w:numPr>
          <w:ilvl w:val="1"/>
          <w:numId w:val="1"/>
        </w:numPr>
        <w:spacing w:line="278" w:lineRule="exact"/>
        <w:ind w:firstLine="360"/>
        <w:jc w:val="both"/>
      </w:pPr>
      <w:r w:rsidRPr="00E50644">
        <w:rPr>
          <w:rStyle w:val="4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40"/>
          <w:rFonts w:eastAsia="Courier New"/>
          <w:bCs w:val="0"/>
          <w:sz w:val="24"/>
          <w:szCs w:val="24"/>
        </w:rPr>
        <w:t>Форми несумісності (основні)</w:t>
      </w:r>
    </w:p>
    <w:p w14:paraId="66908B3F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Відсутні.</w:t>
      </w:r>
    </w:p>
    <w:p w14:paraId="66908B40" w14:textId="77777777" w:rsidR="00691980" w:rsidRPr="00E50644" w:rsidRDefault="00691980" w:rsidP="00EE00E4">
      <w:pPr>
        <w:numPr>
          <w:ilvl w:val="1"/>
          <w:numId w:val="1"/>
        </w:numPr>
        <w:spacing w:line="278" w:lineRule="exact"/>
        <w:ind w:firstLine="360"/>
        <w:jc w:val="both"/>
      </w:pPr>
      <w:r w:rsidRPr="00E50644">
        <w:rPr>
          <w:rStyle w:val="4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40"/>
          <w:rFonts w:eastAsia="Courier New"/>
          <w:bCs w:val="0"/>
          <w:sz w:val="24"/>
          <w:szCs w:val="24"/>
        </w:rPr>
        <w:t>Термін придатності</w:t>
      </w:r>
    </w:p>
    <w:p w14:paraId="66908B41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2 роки.</w:t>
      </w:r>
    </w:p>
    <w:p w14:paraId="66908B42" w14:textId="77777777" w:rsidR="00691980" w:rsidRPr="00E50644" w:rsidRDefault="00691980" w:rsidP="00EE00E4">
      <w:pPr>
        <w:numPr>
          <w:ilvl w:val="1"/>
          <w:numId w:val="1"/>
        </w:numPr>
        <w:spacing w:line="278" w:lineRule="exact"/>
        <w:ind w:firstLine="360"/>
        <w:jc w:val="both"/>
      </w:pPr>
      <w:r w:rsidRPr="00E50644">
        <w:rPr>
          <w:rStyle w:val="4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40"/>
          <w:rFonts w:eastAsia="Courier New"/>
          <w:bCs w:val="0"/>
          <w:sz w:val="24"/>
          <w:szCs w:val="24"/>
        </w:rPr>
        <w:t>Особливі заходи зберігання</w:t>
      </w:r>
    </w:p>
    <w:p w14:paraId="66908B43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 xml:space="preserve">Сухе темне місце </w:t>
      </w:r>
      <w:r w:rsidR="0086303C" w:rsidRPr="00E50644">
        <w:rPr>
          <w:color w:val="000000"/>
          <w:sz w:val="24"/>
          <w:szCs w:val="24"/>
          <w:lang w:eastAsia="uk-UA" w:bidi="uk-UA"/>
        </w:rPr>
        <w:t>за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 температур</w:t>
      </w:r>
      <w:r w:rsidR="0086303C" w:rsidRPr="00E50644">
        <w:rPr>
          <w:color w:val="000000"/>
          <w:sz w:val="24"/>
          <w:szCs w:val="24"/>
          <w:lang w:val="uk-UA" w:eastAsia="uk-UA" w:bidi="uk-UA"/>
        </w:rPr>
        <w:t>и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 від 15 до 25</w:t>
      </w:r>
      <w:r w:rsidR="008D0B9D">
        <w:rPr>
          <w:color w:val="000000"/>
          <w:sz w:val="24"/>
          <w:szCs w:val="24"/>
          <w:lang w:val="uk-UA" w:eastAsia="uk-UA" w:bidi="uk-UA"/>
        </w:rPr>
        <w:t xml:space="preserve"> </w:t>
      </w:r>
      <w:r w:rsidRPr="00E50644">
        <w:rPr>
          <w:color w:val="000000"/>
          <w:sz w:val="24"/>
          <w:szCs w:val="24"/>
          <w:lang w:val="uk-UA" w:eastAsia="uk-UA" w:bidi="uk-UA"/>
        </w:rPr>
        <w:t>°С.</w:t>
      </w:r>
    </w:p>
    <w:p w14:paraId="66908B44" w14:textId="77777777" w:rsidR="00691980" w:rsidRPr="00E50644" w:rsidRDefault="00691980" w:rsidP="00EE00E4">
      <w:pPr>
        <w:numPr>
          <w:ilvl w:val="1"/>
          <w:numId w:val="1"/>
        </w:numPr>
        <w:spacing w:line="278" w:lineRule="exact"/>
        <w:ind w:firstLine="360"/>
        <w:jc w:val="both"/>
        <w:rPr>
          <w:b/>
        </w:rPr>
      </w:pPr>
      <w:r w:rsidRPr="00E50644">
        <w:rPr>
          <w:rStyle w:val="4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40"/>
          <w:rFonts w:eastAsia="Courier New"/>
          <w:bCs w:val="0"/>
          <w:sz w:val="24"/>
          <w:szCs w:val="24"/>
        </w:rPr>
        <w:t>Природа і склад контейнера первинного упакування</w:t>
      </w:r>
    </w:p>
    <w:p w14:paraId="66908B45" w14:textId="77777777" w:rsidR="00691980" w:rsidRPr="00E50644" w:rsidRDefault="00691980" w:rsidP="00EE00E4">
      <w:pPr>
        <w:pStyle w:val="50"/>
        <w:shd w:val="clear" w:color="auto" w:fill="auto"/>
        <w:ind w:firstLine="360"/>
        <w:jc w:val="both"/>
        <w:rPr>
          <w:sz w:val="24"/>
          <w:szCs w:val="24"/>
        </w:rPr>
      </w:pPr>
      <w:r w:rsidRPr="00E50644">
        <w:rPr>
          <w:color w:val="000000"/>
          <w:sz w:val="24"/>
          <w:szCs w:val="24"/>
          <w:lang w:val="uk-UA" w:eastAsia="uk-UA" w:bidi="uk-UA"/>
        </w:rPr>
        <w:t>Пластикові флакони по 100 або 450 мл, оснащені механічним розпилювачем.</w:t>
      </w:r>
    </w:p>
    <w:p w14:paraId="66908B46" w14:textId="77777777" w:rsidR="00691980" w:rsidRPr="00E50644" w:rsidRDefault="00691980" w:rsidP="00EE00E4">
      <w:pPr>
        <w:numPr>
          <w:ilvl w:val="1"/>
          <w:numId w:val="1"/>
        </w:numPr>
        <w:spacing w:line="278" w:lineRule="exact"/>
        <w:ind w:firstLine="360"/>
        <w:jc w:val="both"/>
      </w:pPr>
      <w:r w:rsidRPr="00E50644">
        <w:rPr>
          <w:rStyle w:val="40"/>
          <w:rFonts w:eastAsia="Courier New"/>
          <w:b w:val="0"/>
          <w:bCs w:val="0"/>
          <w:sz w:val="24"/>
          <w:szCs w:val="24"/>
        </w:rPr>
        <w:t xml:space="preserve"> </w:t>
      </w:r>
      <w:r w:rsidRPr="00E50644">
        <w:rPr>
          <w:rStyle w:val="40"/>
          <w:rFonts w:eastAsia="Courier New"/>
          <w:bCs w:val="0"/>
          <w:sz w:val="24"/>
          <w:szCs w:val="24"/>
        </w:rPr>
        <w:t>Особливі заходи безпеки при поводженні з невикористаним препаратом або із його залишками</w:t>
      </w:r>
    </w:p>
    <w:p w14:paraId="66908B47" w14:textId="77777777" w:rsidR="00691980" w:rsidRPr="00E50644" w:rsidRDefault="00691980" w:rsidP="00EE00E4">
      <w:pPr>
        <w:pStyle w:val="50"/>
        <w:shd w:val="clear" w:color="auto" w:fill="auto"/>
        <w:spacing w:line="288" w:lineRule="exact"/>
        <w:ind w:firstLine="360"/>
        <w:jc w:val="both"/>
        <w:rPr>
          <w:color w:val="000000"/>
          <w:sz w:val="24"/>
          <w:szCs w:val="24"/>
          <w:lang w:eastAsia="uk-UA" w:bidi="uk-UA"/>
        </w:rPr>
      </w:pPr>
      <w:r w:rsidRPr="00E50644">
        <w:rPr>
          <w:color w:val="000000"/>
          <w:sz w:val="24"/>
          <w:szCs w:val="24"/>
          <w:lang w:val="uk-UA" w:eastAsia="uk-UA" w:bidi="uk-UA"/>
        </w:rPr>
        <w:t xml:space="preserve">Усі невикористані матеріали та залишки препарату повинні бути знешкоджені відповідно </w:t>
      </w:r>
      <w:r w:rsidR="008D0B9D">
        <w:rPr>
          <w:color w:val="000000"/>
          <w:sz w:val="24"/>
          <w:szCs w:val="24"/>
          <w:lang w:val="uk-UA" w:eastAsia="uk-UA" w:bidi="uk-UA"/>
        </w:rPr>
        <w:t>до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 національни</w:t>
      </w:r>
      <w:r w:rsidR="008D0B9D">
        <w:rPr>
          <w:color w:val="000000"/>
          <w:sz w:val="24"/>
          <w:szCs w:val="24"/>
          <w:lang w:val="uk-UA" w:eastAsia="uk-UA" w:bidi="uk-UA"/>
        </w:rPr>
        <w:t>х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 вимог.</w:t>
      </w:r>
    </w:p>
    <w:p w14:paraId="66908B48" w14:textId="77777777" w:rsidR="00A10D8A" w:rsidRPr="00E50644" w:rsidRDefault="00A10D8A" w:rsidP="00EE00E4">
      <w:pPr>
        <w:numPr>
          <w:ilvl w:val="0"/>
          <w:numId w:val="1"/>
        </w:numPr>
        <w:tabs>
          <w:tab w:val="left" w:pos="709"/>
        </w:tabs>
        <w:spacing w:line="278" w:lineRule="exact"/>
        <w:ind w:firstLine="360"/>
        <w:jc w:val="both"/>
        <w:rPr>
          <w:rFonts w:ascii="Times New Roman" w:hAnsi="Times New Roman" w:cs="Times New Roman"/>
        </w:rPr>
      </w:pPr>
      <w:r w:rsidRPr="00E50644">
        <w:rPr>
          <w:rStyle w:val="40"/>
          <w:rFonts w:eastAsia="Courier New"/>
          <w:sz w:val="24"/>
          <w:szCs w:val="24"/>
        </w:rPr>
        <w:t>Назва</w:t>
      </w:r>
      <w:r w:rsidRPr="00E50644">
        <w:rPr>
          <w:rFonts w:ascii="Times New Roman" w:hAnsi="Times New Roman" w:cs="Times New Roman"/>
        </w:rPr>
        <w:t xml:space="preserve"> </w:t>
      </w:r>
      <w:r w:rsidRPr="00E50644">
        <w:rPr>
          <w:rFonts w:ascii="Times New Roman" w:hAnsi="Times New Roman" w:cs="Times New Roman"/>
          <w:b/>
        </w:rPr>
        <w:t>і місце знаходження власника реєстраційного посвідчення</w:t>
      </w:r>
      <w:r w:rsidRPr="00E50644">
        <w:rPr>
          <w:rFonts w:ascii="Times New Roman" w:hAnsi="Times New Roman" w:cs="Times New Roman"/>
        </w:rPr>
        <w:t xml:space="preserve"> </w:t>
      </w:r>
    </w:p>
    <w:p w14:paraId="66908B49" w14:textId="77777777" w:rsidR="00A10D8A" w:rsidRPr="00E50644" w:rsidRDefault="00A10D8A" w:rsidP="00A16005">
      <w:pPr>
        <w:tabs>
          <w:tab w:val="left" w:pos="5777"/>
        </w:tabs>
        <w:ind w:left="426"/>
        <w:jc w:val="both"/>
        <w:rPr>
          <w:rFonts w:ascii="Times New Roman" w:hAnsi="Times New Roman" w:cs="Times New Roman"/>
          <w:b/>
        </w:rPr>
      </w:pPr>
      <w:proofErr w:type="spellStart"/>
      <w:r w:rsidRPr="00E50644">
        <w:rPr>
          <w:rStyle w:val="4115pt"/>
          <w:rFonts w:eastAsia="Courier New"/>
          <w:b w:val="0"/>
          <w:bCs w:val="0"/>
          <w:sz w:val="24"/>
          <w:szCs w:val="24"/>
        </w:rPr>
        <w:t>Біовета</w:t>
      </w:r>
      <w:proofErr w:type="spellEnd"/>
      <w:r w:rsidRPr="00E50644">
        <w:rPr>
          <w:rStyle w:val="4115pt"/>
          <w:rFonts w:eastAsia="Courier New"/>
          <w:b w:val="0"/>
          <w:bCs w:val="0"/>
          <w:sz w:val="24"/>
          <w:szCs w:val="24"/>
        </w:rPr>
        <w:t xml:space="preserve">, </w:t>
      </w:r>
      <w:proofErr w:type="spellStart"/>
      <w:r w:rsidRPr="00E50644">
        <w:rPr>
          <w:rStyle w:val="4115pt"/>
          <w:rFonts w:eastAsia="Courier New"/>
          <w:b w:val="0"/>
          <w:bCs w:val="0"/>
          <w:sz w:val="24"/>
          <w:szCs w:val="24"/>
        </w:rPr>
        <w:t>а.с</w:t>
      </w:r>
      <w:proofErr w:type="spellEnd"/>
      <w:r w:rsidRPr="00E50644">
        <w:rPr>
          <w:rStyle w:val="4115pt"/>
          <w:rFonts w:eastAsia="Courier New"/>
          <w:b w:val="0"/>
          <w:bCs w:val="0"/>
          <w:sz w:val="24"/>
          <w:szCs w:val="24"/>
        </w:rPr>
        <w:t>.</w:t>
      </w:r>
      <w:r w:rsidRPr="00E50644">
        <w:rPr>
          <w:rStyle w:val="4115pt"/>
          <w:rFonts w:eastAsia="Courier New"/>
          <w:b w:val="0"/>
          <w:bCs w:val="0"/>
          <w:sz w:val="24"/>
          <w:szCs w:val="24"/>
        </w:rPr>
        <w:tab/>
      </w:r>
      <w:proofErr w:type="spellStart"/>
      <w:r w:rsidRPr="00E50644">
        <w:rPr>
          <w:rStyle w:val="4115pt"/>
          <w:rFonts w:eastAsia="Courier New"/>
          <w:b w:val="0"/>
          <w:bCs w:val="0"/>
          <w:sz w:val="24"/>
          <w:szCs w:val="24"/>
          <w:lang w:val="en-US" w:eastAsia="en-US" w:bidi="en-US"/>
        </w:rPr>
        <w:t>Bioveta</w:t>
      </w:r>
      <w:proofErr w:type="spellEnd"/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 xml:space="preserve">, </w:t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val="en-US" w:eastAsia="en-US" w:bidi="en-US"/>
        </w:rPr>
        <w:t>a</w:t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>.</w:t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val="en-US" w:eastAsia="en-US" w:bidi="en-US"/>
        </w:rPr>
        <w:t>s</w:t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 xml:space="preserve">. </w:t>
      </w:r>
    </w:p>
    <w:p w14:paraId="66908B4A" w14:textId="77777777" w:rsidR="00A10D8A" w:rsidRPr="00E50644" w:rsidRDefault="00A10D8A" w:rsidP="00A16005">
      <w:pPr>
        <w:pStyle w:val="2"/>
        <w:shd w:val="clear" w:color="auto" w:fill="auto"/>
        <w:tabs>
          <w:tab w:val="left" w:pos="5777"/>
        </w:tabs>
        <w:ind w:left="426"/>
        <w:jc w:val="both"/>
        <w:rPr>
          <w:sz w:val="24"/>
          <w:szCs w:val="24"/>
          <w:lang w:val="uk-UA"/>
        </w:rPr>
      </w:pP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Коменскего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</w:t>
      </w:r>
      <w:r w:rsidRPr="00E50644">
        <w:rPr>
          <w:color w:val="000000"/>
          <w:sz w:val="24"/>
          <w:szCs w:val="24"/>
          <w:lang w:val="uk-UA" w:bidi="en-US"/>
        </w:rPr>
        <w:t>212,</w:t>
      </w:r>
      <w:r w:rsidRPr="00E50644">
        <w:rPr>
          <w:color w:val="000000"/>
          <w:sz w:val="24"/>
          <w:szCs w:val="24"/>
          <w:lang w:val="uk-UA" w:bidi="en-US"/>
        </w:rPr>
        <w:tab/>
      </w:r>
      <w:proofErr w:type="spellStart"/>
      <w:r w:rsidRPr="00E50644">
        <w:rPr>
          <w:color w:val="000000"/>
          <w:sz w:val="24"/>
          <w:szCs w:val="24"/>
          <w:lang w:val="en-US" w:bidi="en-US"/>
        </w:rPr>
        <w:t>Komenskeho</w:t>
      </w:r>
      <w:proofErr w:type="spellEnd"/>
      <w:r w:rsidRPr="00E50644">
        <w:rPr>
          <w:color w:val="000000"/>
          <w:sz w:val="24"/>
          <w:szCs w:val="24"/>
          <w:lang w:val="uk-UA" w:bidi="en-US"/>
        </w:rPr>
        <w:t xml:space="preserve"> 212,</w:t>
      </w:r>
    </w:p>
    <w:p w14:paraId="66908B4B" w14:textId="77777777" w:rsidR="00A10D8A" w:rsidRPr="00E50644" w:rsidRDefault="00A10D8A" w:rsidP="00A16005">
      <w:pPr>
        <w:pStyle w:val="2"/>
        <w:shd w:val="clear" w:color="auto" w:fill="auto"/>
        <w:tabs>
          <w:tab w:val="left" w:pos="5777"/>
        </w:tabs>
        <w:ind w:left="426"/>
        <w:jc w:val="both"/>
        <w:rPr>
          <w:color w:val="000000"/>
          <w:sz w:val="24"/>
          <w:szCs w:val="24"/>
          <w:lang w:val="uk-UA" w:bidi="en-US"/>
        </w:rPr>
      </w:pPr>
      <w:r w:rsidRPr="00E50644">
        <w:rPr>
          <w:color w:val="000000"/>
          <w:sz w:val="24"/>
          <w:szCs w:val="24"/>
          <w:lang w:val="uk-UA" w:bidi="en-US"/>
        </w:rPr>
        <w:t xml:space="preserve">683 23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Івановіце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</w:t>
      </w:r>
      <w:r w:rsidRPr="00E50644">
        <w:rPr>
          <w:color w:val="000000"/>
          <w:sz w:val="24"/>
          <w:szCs w:val="24"/>
          <w:lang w:val="uk-UA" w:eastAsia="ru-RU" w:bidi="ru-RU"/>
        </w:rPr>
        <w:t>на Гане</w:t>
      </w:r>
      <w:r w:rsidR="007D3BCC" w:rsidRPr="00E50644">
        <w:rPr>
          <w:color w:val="000000"/>
          <w:sz w:val="24"/>
          <w:szCs w:val="24"/>
          <w:lang w:val="uk-UA" w:eastAsia="ru-RU" w:bidi="ru-RU"/>
        </w:rPr>
        <w:t>,</w:t>
      </w:r>
      <w:r w:rsidRPr="00E50644">
        <w:rPr>
          <w:color w:val="000000"/>
          <w:sz w:val="24"/>
          <w:szCs w:val="24"/>
          <w:lang w:val="uk-UA" w:eastAsia="ru-RU" w:bidi="ru-RU"/>
        </w:rPr>
        <w:tab/>
      </w:r>
      <w:r w:rsidRPr="00E50644">
        <w:rPr>
          <w:color w:val="000000"/>
          <w:sz w:val="24"/>
          <w:szCs w:val="24"/>
          <w:lang w:val="uk-UA" w:eastAsia="uk-UA" w:bidi="uk-UA"/>
        </w:rPr>
        <w:t xml:space="preserve">683 23 </w:t>
      </w:r>
      <w:proofErr w:type="spellStart"/>
      <w:r w:rsidRPr="00E50644">
        <w:rPr>
          <w:color w:val="000000"/>
          <w:sz w:val="24"/>
          <w:szCs w:val="24"/>
          <w:lang w:val="en-US" w:bidi="en-US"/>
        </w:rPr>
        <w:t>Ivanovice</w:t>
      </w:r>
      <w:proofErr w:type="spellEnd"/>
      <w:r w:rsidRPr="00E50644">
        <w:rPr>
          <w:color w:val="000000"/>
          <w:sz w:val="24"/>
          <w:szCs w:val="24"/>
          <w:lang w:val="uk-UA" w:bidi="en-US"/>
        </w:rPr>
        <w:t xml:space="preserve"> </w:t>
      </w:r>
      <w:r w:rsidR="002E0BB4" w:rsidRPr="00E50644">
        <w:rPr>
          <w:color w:val="000000"/>
          <w:sz w:val="24"/>
          <w:szCs w:val="24"/>
          <w:lang w:val="en-US" w:eastAsia="uk-UA" w:bidi="uk-UA"/>
        </w:rPr>
        <w:t>n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а </w:t>
      </w:r>
      <w:r w:rsidRPr="00E50644">
        <w:rPr>
          <w:color w:val="000000"/>
          <w:sz w:val="24"/>
          <w:szCs w:val="24"/>
          <w:lang w:val="en-US" w:bidi="en-US"/>
        </w:rPr>
        <w:t>Hane</w:t>
      </w:r>
      <w:r w:rsidR="00BF6422" w:rsidRPr="00E50644">
        <w:rPr>
          <w:color w:val="000000"/>
          <w:sz w:val="24"/>
          <w:szCs w:val="24"/>
          <w:lang w:val="uk-UA" w:bidi="en-US"/>
        </w:rPr>
        <w:t>,</w:t>
      </w:r>
    </w:p>
    <w:p w14:paraId="66908B4C" w14:textId="77777777" w:rsidR="007D3BCC" w:rsidRPr="00E50644" w:rsidRDefault="00A16005" w:rsidP="00A16005">
      <w:pPr>
        <w:pStyle w:val="2"/>
        <w:shd w:val="clear" w:color="auto" w:fill="auto"/>
        <w:tabs>
          <w:tab w:val="left" w:pos="5777"/>
        </w:tabs>
        <w:ind w:left="426"/>
        <w:jc w:val="both"/>
        <w:rPr>
          <w:sz w:val="24"/>
          <w:szCs w:val="24"/>
          <w:lang w:val="uk-UA"/>
        </w:rPr>
      </w:pPr>
      <w:r w:rsidRPr="00E50644">
        <w:rPr>
          <w:color w:val="000000"/>
          <w:sz w:val="24"/>
          <w:szCs w:val="24"/>
          <w:lang w:val="uk-UA" w:eastAsia="ru-RU" w:bidi="ru-RU"/>
        </w:rPr>
        <w:t>Чехія</w:t>
      </w:r>
      <w:r w:rsidR="007D3BCC"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ab/>
      </w:r>
      <w:r w:rsidR="007D3BCC" w:rsidRPr="00E50644">
        <w:rPr>
          <w:rStyle w:val="4115pt"/>
          <w:rFonts w:eastAsia="Courier New"/>
          <w:b w:val="0"/>
          <w:bCs w:val="0"/>
          <w:sz w:val="24"/>
          <w:szCs w:val="24"/>
          <w:lang w:val="en-US" w:eastAsia="en-US" w:bidi="en-US"/>
        </w:rPr>
        <w:t>Czech</w:t>
      </w:r>
      <w:r w:rsidR="007D3BCC"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 xml:space="preserve"> </w:t>
      </w:r>
      <w:r w:rsidR="007D3BCC" w:rsidRPr="00E50644">
        <w:rPr>
          <w:rStyle w:val="4115pt"/>
          <w:rFonts w:eastAsia="Courier New"/>
          <w:b w:val="0"/>
          <w:bCs w:val="0"/>
          <w:sz w:val="24"/>
          <w:szCs w:val="24"/>
          <w:lang w:val="en-US" w:eastAsia="en-US" w:bidi="en-US"/>
        </w:rPr>
        <w:t>Republic</w:t>
      </w:r>
    </w:p>
    <w:p w14:paraId="66908B4D" w14:textId="77777777" w:rsidR="00A10D8A" w:rsidRPr="00E50644" w:rsidRDefault="00A10D8A" w:rsidP="00A16005">
      <w:pPr>
        <w:numPr>
          <w:ilvl w:val="0"/>
          <w:numId w:val="1"/>
        </w:numPr>
        <w:tabs>
          <w:tab w:val="left" w:pos="567"/>
        </w:tabs>
        <w:spacing w:line="278" w:lineRule="exact"/>
        <w:ind w:left="426"/>
        <w:jc w:val="both"/>
        <w:rPr>
          <w:rFonts w:ascii="Times New Roman" w:hAnsi="Times New Roman" w:cs="Times New Roman"/>
          <w:b/>
        </w:rPr>
      </w:pPr>
      <w:r w:rsidRPr="00E50644">
        <w:rPr>
          <w:rFonts w:ascii="Times New Roman" w:hAnsi="Times New Roman" w:cs="Times New Roman"/>
        </w:rPr>
        <w:t xml:space="preserve"> </w:t>
      </w:r>
      <w:r w:rsidRPr="00E50644">
        <w:rPr>
          <w:rStyle w:val="40"/>
          <w:rFonts w:eastAsia="Courier New"/>
          <w:sz w:val="24"/>
          <w:szCs w:val="24"/>
        </w:rPr>
        <w:t>Н</w:t>
      </w:r>
      <w:r w:rsidRPr="00E50644">
        <w:rPr>
          <w:rFonts w:ascii="Times New Roman" w:hAnsi="Times New Roman" w:cs="Times New Roman"/>
          <w:b/>
        </w:rPr>
        <w:t>азва і місце знаходження виробника</w:t>
      </w:r>
    </w:p>
    <w:p w14:paraId="66908B4E" w14:textId="77777777" w:rsidR="007D3BCC" w:rsidRPr="00E50644" w:rsidRDefault="00A10D8A" w:rsidP="00A16005">
      <w:pPr>
        <w:pStyle w:val="2"/>
        <w:shd w:val="clear" w:color="auto" w:fill="auto"/>
        <w:tabs>
          <w:tab w:val="left" w:pos="5777"/>
        </w:tabs>
        <w:ind w:left="426"/>
        <w:jc w:val="both"/>
        <w:rPr>
          <w:color w:val="000000"/>
          <w:sz w:val="24"/>
          <w:szCs w:val="24"/>
          <w:lang w:val="uk-UA" w:bidi="en-US"/>
        </w:rPr>
      </w:pP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Біовета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а.с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>.</w:t>
      </w:r>
      <w:r w:rsidRPr="00E50644">
        <w:rPr>
          <w:color w:val="000000"/>
          <w:sz w:val="24"/>
          <w:szCs w:val="24"/>
          <w:lang w:val="uk-UA" w:eastAsia="uk-UA" w:bidi="uk-UA"/>
        </w:rPr>
        <w:tab/>
      </w:r>
      <w:proofErr w:type="spellStart"/>
      <w:r w:rsidRPr="00E50644">
        <w:rPr>
          <w:color w:val="000000"/>
          <w:sz w:val="24"/>
          <w:szCs w:val="24"/>
          <w:lang w:val="en-US" w:bidi="en-US"/>
        </w:rPr>
        <w:t>Bioveta</w:t>
      </w:r>
      <w:proofErr w:type="spellEnd"/>
      <w:r w:rsidRPr="00E50644">
        <w:rPr>
          <w:color w:val="000000"/>
          <w:sz w:val="24"/>
          <w:szCs w:val="24"/>
          <w:lang w:val="uk-UA" w:bidi="en-US"/>
        </w:rPr>
        <w:t xml:space="preserve">, </w:t>
      </w:r>
      <w:r w:rsidRPr="00E50644">
        <w:rPr>
          <w:color w:val="000000"/>
          <w:sz w:val="24"/>
          <w:szCs w:val="24"/>
          <w:lang w:val="en-US" w:bidi="en-US"/>
        </w:rPr>
        <w:t>a</w:t>
      </w:r>
      <w:r w:rsidRPr="00E50644">
        <w:rPr>
          <w:color w:val="000000"/>
          <w:sz w:val="24"/>
          <w:szCs w:val="24"/>
          <w:lang w:val="uk-UA" w:bidi="en-US"/>
        </w:rPr>
        <w:t>.</w:t>
      </w:r>
      <w:r w:rsidRPr="00E50644">
        <w:rPr>
          <w:color w:val="000000"/>
          <w:sz w:val="24"/>
          <w:szCs w:val="24"/>
          <w:lang w:val="en-US" w:bidi="en-US"/>
        </w:rPr>
        <w:t>s</w:t>
      </w:r>
      <w:r w:rsidRPr="00E50644">
        <w:rPr>
          <w:color w:val="000000"/>
          <w:sz w:val="24"/>
          <w:szCs w:val="24"/>
          <w:lang w:val="uk-UA" w:bidi="en-US"/>
        </w:rPr>
        <w:t xml:space="preserve">. </w:t>
      </w:r>
    </w:p>
    <w:p w14:paraId="66908B4F" w14:textId="77777777" w:rsidR="00A10D8A" w:rsidRPr="00E50644" w:rsidRDefault="00A10D8A" w:rsidP="00A16005">
      <w:pPr>
        <w:pStyle w:val="2"/>
        <w:shd w:val="clear" w:color="auto" w:fill="auto"/>
        <w:tabs>
          <w:tab w:val="left" w:pos="5777"/>
        </w:tabs>
        <w:ind w:left="426"/>
        <w:jc w:val="both"/>
        <w:rPr>
          <w:sz w:val="24"/>
          <w:szCs w:val="24"/>
          <w:lang w:val="uk-UA"/>
        </w:rPr>
      </w:pP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Коменскего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</w:t>
      </w:r>
      <w:r w:rsidRPr="00E50644">
        <w:rPr>
          <w:color w:val="000000"/>
          <w:sz w:val="24"/>
          <w:szCs w:val="24"/>
          <w:lang w:val="uk-UA" w:bidi="en-US"/>
        </w:rPr>
        <w:t>212,</w:t>
      </w:r>
      <w:r w:rsidRPr="00E50644">
        <w:rPr>
          <w:color w:val="000000"/>
          <w:sz w:val="24"/>
          <w:szCs w:val="24"/>
          <w:lang w:val="uk-UA" w:bidi="en-US"/>
        </w:rPr>
        <w:tab/>
      </w:r>
      <w:proofErr w:type="spellStart"/>
      <w:r w:rsidRPr="00E50644">
        <w:rPr>
          <w:color w:val="000000"/>
          <w:sz w:val="24"/>
          <w:szCs w:val="24"/>
          <w:lang w:val="en-US" w:bidi="en-US"/>
        </w:rPr>
        <w:t>Komenskeho</w:t>
      </w:r>
      <w:proofErr w:type="spellEnd"/>
      <w:r w:rsidRPr="00E50644">
        <w:rPr>
          <w:color w:val="000000"/>
          <w:sz w:val="24"/>
          <w:szCs w:val="24"/>
          <w:lang w:val="uk-UA" w:bidi="en-US"/>
        </w:rPr>
        <w:t xml:space="preserve"> 212,</w:t>
      </w:r>
    </w:p>
    <w:p w14:paraId="66908B50" w14:textId="77777777" w:rsidR="00A10D8A" w:rsidRPr="00E50644" w:rsidRDefault="00A10D8A" w:rsidP="00A16005">
      <w:pPr>
        <w:pStyle w:val="2"/>
        <w:shd w:val="clear" w:color="auto" w:fill="auto"/>
        <w:tabs>
          <w:tab w:val="left" w:pos="5777"/>
        </w:tabs>
        <w:ind w:left="426"/>
        <w:jc w:val="both"/>
        <w:rPr>
          <w:sz w:val="24"/>
          <w:szCs w:val="24"/>
          <w:lang w:val="uk-UA"/>
        </w:rPr>
      </w:pPr>
      <w:r w:rsidRPr="00E50644">
        <w:rPr>
          <w:color w:val="000000"/>
          <w:sz w:val="24"/>
          <w:szCs w:val="24"/>
          <w:lang w:val="uk-UA" w:bidi="en-US"/>
        </w:rPr>
        <w:t xml:space="preserve">683 23 </w:t>
      </w:r>
      <w:proofErr w:type="spellStart"/>
      <w:r w:rsidRPr="00E50644">
        <w:rPr>
          <w:color w:val="000000"/>
          <w:sz w:val="24"/>
          <w:szCs w:val="24"/>
          <w:lang w:val="uk-UA" w:eastAsia="uk-UA" w:bidi="uk-UA"/>
        </w:rPr>
        <w:t>Івановіце</w:t>
      </w:r>
      <w:proofErr w:type="spellEnd"/>
      <w:r w:rsidRPr="00E50644">
        <w:rPr>
          <w:color w:val="000000"/>
          <w:sz w:val="24"/>
          <w:szCs w:val="24"/>
          <w:lang w:val="uk-UA" w:eastAsia="uk-UA" w:bidi="uk-UA"/>
        </w:rPr>
        <w:t xml:space="preserve"> </w:t>
      </w:r>
      <w:r w:rsidRPr="00E50644">
        <w:rPr>
          <w:color w:val="000000"/>
          <w:sz w:val="24"/>
          <w:szCs w:val="24"/>
          <w:lang w:val="uk-UA" w:eastAsia="ru-RU" w:bidi="ru-RU"/>
        </w:rPr>
        <w:t>на Г</w:t>
      </w:r>
      <w:r w:rsidRPr="00E50644">
        <w:rPr>
          <w:color w:val="000000"/>
          <w:sz w:val="24"/>
          <w:szCs w:val="24"/>
          <w:lang w:val="uk-UA" w:eastAsia="uk-UA" w:bidi="uk-UA"/>
        </w:rPr>
        <w:t>ане</w:t>
      </w:r>
      <w:r w:rsidR="007D3BCC" w:rsidRPr="00E50644">
        <w:rPr>
          <w:color w:val="000000"/>
          <w:sz w:val="24"/>
          <w:szCs w:val="24"/>
          <w:lang w:val="uk-UA" w:eastAsia="ru-RU" w:bidi="ru-RU"/>
        </w:rPr>
        <w:t>,</w:t>
      </w:r>
      <w:r w:rsidRPr="00E50644">
        <w:rPr>
          <w:color w:val="000000"/>
          <w:sz w:val="24"/>
          <w:szCs w:val="24"/>
          <w:lang w:val="uk-UA" w:eastAsia="uk-UA" w:bidi="uk-UA"/>
        </w:rPr>
        <w:tab/>
        <w:t xml:space="preserve">683 23 </w:t>
      </w:r>
      <w:proofErr w:type="spellStart"/>
      <w:r w:rsidRPr="00E50644">
        <w:rPr>
          <w:color w:val="000000"/>
          <w:sz w:val="24"/>
          <w:szCs w:val="24"/>
          <w:lang w:val="en-US" w:bidi="en-US"/>
        </w:rPr>
        <w:t>Ivanovice</w:t>
      </w:r>
      <w:proofErr w:type="spellEnd"/>
      <w:r w:rsidRPr="00E50644">
        <w:rPr>
          <w:color w:val="000000"/>
          <w:sz w:val="24"/>
          <w:szCs w:val="24"/>
          <w:lang w:val="uk-UA" w:bidi="en-US"/>
        </w:rPr>
        <w:t xml:space="preserve"> </w:t>
      </w:r>
      <w:r w:rsidR="002E0BB4" w:rsidRPr="00E50644">
        <w:rPr>
          <w:color w:val="000000"/>
          <w:sz w:val="24"/>
          <w:szCs w:val="24"/>
          <w:lang w:val="en-US" w:eastAsia="uk-UA" w:bidi="uk-UA"/>
        </w:rPr>
        <w:t>n</w:t>
      </w:r>
      <w:r w:rsidRPr="00E50644">
        <w:rPr>
          <w:color w:val="000000"/>
          <w:sz w:val="24"/>
          <w:szCs w:val="24"/>
          <w:lang w:val="uk-UA" w:eastAsia="uk-UA" w:bidi="uk-UA"/>
        </w:rPr>
        <w:t xml:space="preserve">а </w:t>
      </w:r>
      <w:r w:rsidRPr="00E50644">
        <w:rPr>
          <w:color w:val="000000"/>
          <w:sz w:val="24"/>
          <w:szCs w:val="24"/>
          <w:lang w:val="en-US" w:bidi="en-US"/>
        </w:rPr>
        <w:t>Hane</w:t>
      </w:r>
      <w:r w:rsidR="00BF6422" w:rsidRPr="00E50644">
        <w:rPr>
          <w:color w:val="000000"/>
          <w:sz w:val="24"/>
          <w:szCs w:val="24"/>
          <w:lang w:val="uk-UA" w:bidi="en-US"/>
        </w:rPr>
        <w:t>,</w:t>
      </w:r>
    </w:p>
    <w:p w14:paraId="66908B51" w14:textId="77777777" w:rsidR="00A10D8A" w:rsidRPr="007D3BCC" w:rsidRDefault="00A16005" w:rsidP="00A16005">
      <w:pPr>
        <w:pStyle w:val="50"/>
        <w:shd w:val="clear" w:color="auto" w:fill="auto"/>
        <w:spacing w:line="288" w:lineRule="exact"/>
        <w:ind w:left="426"/>
        <w:jc w:val="left"/>
        <w:rPr>
          <w:sz w:val="24"/>
          <w:szCs w:val="24"/>
          <w:lang w:val="uk-UA"/>
        </w:rPr>
      </w:pPr>
      <w:r w:rsidRPr="00E50644">
        <w:rPr>
          <w:color w:val="000000"/>
          <w:sz w:val="24"/>
          <w:szCs w:val="24"/>
          <w:lang w:val="uk-UA" w:eastAsia="ru-RU" w:bidi="ru-RU"/>
        </w:rPr>
        <w:t>Чехія</w:t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val="en-US" w:eastAsia="en-US" w:bidi="en-US"/>
        </w:rPr>
        <w:t xml:space="preserve"> </w:t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ab/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ab/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ab/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ab/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ab/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ab/>
      </w:r>
      <w:r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ab/>
        <w:t xml:space="preserve">  </w:t>
      </w:r>
      <w:r w:rsidR="007D3BCC" w:rsidRPr="00E50644">
        <w:rPr>
          <w:rStyle w:val="4115pt"/>
          <w:rFonts w:eastAsia="Courier New"/>
          <w:b w:val="0"/>
          <w:bCs w:val="0"/>
          <w:sz w:val="24"/>
          <w:szCs w:val="24"/>
          <w:lang w:val="en-US" w:eastAsia="en-US" w:bidi="en-US"/>
        </w:rPr>
        <w:t>Czech</w:t>
      </w:r>
      <w:r w:rsidR="007D3BCC" w:rsidRPr="00E50644">
        <w:rPr>
          <w:rStyle w:val="4115pt"/>
          <w:rFonts w:eastAsia="Courier New"/>
          <w:b w:val="0"/>
          <w:bCs w:val="0"/>
          <w:sz w:val="24"/>
          <w:szCs w:val="24"/>
          <w:lang w:eastAsia="en-US" w:bidi="en-US"/>
        </w:rPr>
        <w:t xml:space="preserve"> </w:t>
      </w:r>
      <w:r w:rsidR="007D3BCC" w:rsidRPr="00E50644">
        <w:rPr>
          <w:rStyle w:val="4115pt"/>
          <w:rFonts w:eastAsia="Courier New"/>
          <w:b w:val="0"/>
          <w:bCs w:val="0"/>
          <w:sz w:val="24"/>
          <w:szCs w:val="24"/>
          <w:lang w:val="en-US" w:eastAsia="en-US" w:bidi="en-US"/>
        </w:rPr>
        <w:t>Republic</w:t>
      </w:r>
    </w:p>
    <w:p w14:paraId="66908B52" w14:textId="77777777" w:rsidR="00691980" w:rsidRPr="007D3BCC" w:rsidRDefault="00691980" w:rsidP="00691980">
      <w:pPr>
        <w:jc w:val="both"/>
        <w:rPr>
          <w:rFonts w:ascii="Times New Roman" w:eastAsia="Times New Roman" w:hAnsi="Times New Roman" w:cs="Times New Roman"/>
        </w:rPr>
      </w:pPr>
    </w:p>
    <w:sectPr w:rsidR="00691980" w:rsidRPr="007D3BCC" w:rsidSect="00A37006">
      <w:footerReference w:type="default" r:id="rId7"/>
      <w:pgSz w:w="11906" w:h="16838"/>
      <w:pgMar w:top="567" w:right="566" w:bottom="567" w:left="1418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8B55" w14:textId="77777777" w:rsidR="003679AF" w:rsidRDefault="003679AF" w:rsidP="003A53AB">
      <w:r>
        <w:separator/>
      </w:r>
    </w:p>
  </w:endnote>
  <w:endnote w:type="continuationSeparator" w:id="0">
    <w:p w14:paraId="66908B56" w14:textId="77777777" w:rsidR="003679AF" w:rsidRDefault="003679AF" w:rsidP="003A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67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908B57" w14:textId="77777777" w:rsidR="003A53AB" w:rsidRPr="003A53AB" w:rsidRDefault="003A53AB">
        <w:pPr>
          <w:pStyle w:val="a5"/>
          <w:jc w:val="center"/>
          <w:rPr>
            <w:rFonts w:ascii="Times New Roman" w:hAnsi="Times New Roman" w:cs="Times New Roman"/>
          </w:rPr>
        </w:pPr>
        <w:r w:rsidRPr="003A53AB">
          <w:rPr>
            <w:rFonts w:ascii="Times New Roman" w:hAnsi="Times New Roman" w:cs="Times New Roman"/>
          </w:rPr>
          <w:fldChar w:fldCharType="begin"/>
        </w:r>
        <w:r w:rsidRPr="003A53AB">
          <w:rPr>
            <w:rFonts w:ascii="Times New Roman" w:hAnsi="Times New Roman" w:cs="Times New Roman"/>
          </w:rPr>
          <w:instrText>PAGE   \* MERGEFORMAT</w:instrText>
        </w:r>
        <w:r w:rsidRPr="003A53AB">
          <w:rPr>
            <w:rFonts w:ascii="Times New Roman" w:hAnsi="Times New Roman" w:cs="Times New Roman"/>
          </w:rPr>
          <w:fldChar w:fldCharType="separate"/>
        </w:r>
        <w:r w:rsidR="008D0B9D" w:rsidRPr="008D0B9D">
          <w:rPr>
            <w:rFonts w:ascii="Times New Roman" w:hAnsi="Times New Roman" w:cs="Times New Roman"/>
            <w:noProof/>
            <w:lang w:val="ru-RU"/>
          </w:rPr>
          <w:t>2</w:t>
        </w:r>
        <w:r w:rsidRPr="003A53AB">
          <w:rPr>
            <w:rFonts w:ascii="Times New Roman" w:hAnsi="Times New Roman" w:cs="Times New Roman"/>
          </w:rPr>
          <w:fldChar w:fldCharType="end"/>
        </w:r>
      </w:p>
    </w:sdtContent>
  </w:sdt>
  <w:p w14:paraId="66908B58" w14:textId="77777777" w:rsidR="003A53AB" w:rsidRDefault="003A53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8B53" w14:textId="77777777" w:rsidR="003679AF" w:rsidRDefault="003679AF" w:rsidP="003A53AB">
      <w:r>
        <w:separator/>
      </w:r>
    </w:p>
  </w:footnote>
  <w:footnote w:type="continuationSeparator" w:id="0">
    <w:p w14:paraId="66908B54" w14:textId="77777777" w:rsidR="003679AF" w:rsidRDefault="003679AF" w:rsidP="003A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4506"/>
    <w:multiLevelType w:val="multilevel"/>
    <w:tmpl w:val="ABA42C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17251"/>
    <w:multiLevelType w:val="multilevel"/>
    <w:tmpl w:val="D9949C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5311364">
    <w:abstractNumId w:val="1"/>
  </w:num>
  <w:num w:numId="2" w16cid:durableId="96130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980"/>
    <w:rsid w:val="0003087D"/>
    <w:rsid w:val="001D12EF"/>
    <w:rsid w:val="0024406D"/>
    <w:rsid w:val="00262E97"/>
    <w:rsid w:val="002C6420"/>
    <w:rsid w:val="002E0BB4"/>
    <w:rsid w:val="003679AF"/>
    <w:rsid w:val="003A53AB"/>
    <w:rsid w:val="003D2FFE"/>
    <w:rsid w:val="00405B4B"/>
    <w:rsid w:val="004B055B"/>
    <w:rsid w:val="005035DA"/>
    <w:rsid w:val="00691980"/>
    <w:rsid w:val="007D3BCC"/>
    <w:rsid w:val="0086303C"/>
    <w:rsid w:val="008B322D"/>
    <w:rsid w:val="008B3B97"/>
    <w:rsid w:val="008D0B9D"/>
    <w:rsid w:val="008E3075"/>
    <w:rsid w:val="008E57F7"/>
    <w:rsid w:val="00993264"/>
    <w:rsid w:val="00A10D8A"/>
    <w:rsid w:val="00A16005"/>
    <w:rsid w:val="00A37006"/>
    <w:rsid w:val="00BF6422"/>
    <w:rsid w:val="00C42D96"/>
    <w:rsid w:val="00DA5ACC"/>
    <w:rsid w:val="00E02A7E"/>
    <w:rsid w:val="00E425B5"/>
    <w:rsid w:val="00E50644"/>
    <w:rsid w:val="00E83089"/>
    <w:rsid w:val="00EE00E4"/>
    <w:rsid w:val="00E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8B09"/>
  <w15:docId w15:val="{40F92C9D-E5C3-449A-81C5-D89F9CAC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919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919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1980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 w:bidi="ar-SA"/>
    </w:rPr>
  </w:style>
  <w:style w:type="character" w:customStyle="1" w:styleId="1">
    <w:name w:val="Заголовок №1_"/>
    <w:basedOn w:val="a0"/>
    <w:rsid w:val="00691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691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1">
    <w:name w:val="Основной текст (5) + Курсив"/>
    <w:basedOn w:val="5"/>
    <w:rsid w:val="0069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de-DE" w:eastAsia="de-DE" w:bidi="de-DE"/>
    </w:rPr>
  </w:style>
  <w:style w:type="character" w:customStyle="1" w:styleId="3">
    <w:name w:val="Основной текст (3)_"/>
    <w:basedOn w:val="a0"/>
    <w:rsid w:val="0069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de-DE" w:eastAsia="de-DE" w:bidi="de-DE"/>
    </w:rPr>
  </w:style>
  <w:style w:type="character" w:customStyle="1" w:styleId="30">
    <w:name w:val="Основной текст (3) + Не курсив"/>
    <w:basedOn w:val="3"/>
    <w:rsid w:val="0069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31">
    <w:name w:val="Основной текст (3)"/>
    <w:basedOn w:val="3"/>
    <w:rsid w:val="00691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de-DE" w:eastAsia="de-DE" w:bidi="de-DE"/>
    </w:rPr>
  </w:style>
  <w:style w:type="character" w:customStyle="1" w:styleId="4">
    <w:name w:val="Основной текст (4)_"/>
    <w:basedOn w:val="a0"/>
    <w:rsid w:val="00691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691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3A53A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53A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3A53A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53A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7">
    <w:name w:val="Основной текст_"/>
    <w:basedOn w:val="a0"/>
    <w:link w:val="2"/>
    <w:rsid w:val="00A10D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A10D8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 w:bidi="ar-SA"/>
    </w:rPr>
  </w:style>
  <w:style w:type="character" w:customStyle="1" w:styleId="4115pt">
    <w:name w:val="Основной текст (4) + 11;5 pt;Не полужирный"/>
    <w:basedOn w:val="4"/>
    <w:rsid w:val="00A10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Микола Верхолюк</cp:lastModifiedBy>
  <cp:revision>4</cp:revision>
  <cp:lastPrinted>2024-05-16T12:55:00Z</cp:lastPrinted>
  <dcterms:created xsi:type="dcterms:W3CDTF">2024-07-08T12:31:00Z</dcterms:created>
  <dcterms:modified xsi:type="dcterms:W3CDTF">2025-02-12T17:06:00Z</dcterms:modified>
</cp:coreProperties>
</file>