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46" w:rsidRPr="006C1A40" w:rsidRDefault="006C0C46" w:rsidP="006C0C46">
      <w:pPr>
        <w:spacing w:after="0" w:line="240" w:lineRule="auto"/>
        <w:ind w:left="5760" w:firstLine="720"/>
        <w:jc w:val="right"/>
        <w:rPr>
          <w:rFonts w:ascii="Times New Roman" w:hAnsi="Times New Roman"/>
          <w:sz w:val="24"/>
          <w:szCs w:val="24"/>
        </w:rPr>
      </w:pPr>
      <w:bookmarkStart w:id="0" w:name="_GoBack"/>
      <w:r w:rsidRPr="006C1A40">
        <w:rPr>
          <w:rFonts w:ascii="Times New Roman" w:hAnsi="Times New Roman"/>
          <w:sz w:val="24"/>
          <w:szCs w:val="24"/>
        </w:rPr>
        <w:t>Додаток 1</w:t>
      </w:r>
    </w:p>
    <w:p w:rsidR="006C0C46" w:rsidRPr="006C1A40" w:rsidRDefault="006C0C46" w:rsidP="006C0C46">
      <w:pPr>
        <w:spacing w:after="0" w:line="240" w:lineRule="auto"/>
        <w:jc w:val="right"/>
        <w:rPr>
          <w:rFonts w:ascii="Times New Roman" w:hAnsi="Times New Roman"/>
          <w:sz w:val="24"/>
          <w:szCs w:val="24"/>
        </w:rPr>
      </w:pPr>
      <w:r w:rsidRPr="006C1A40">
        <w:rPr>
          <w:rFonts w:ascii="Times New Roman" w:hAnsi="Times New Roman"/>
          <w:sz w:val="24"/>
          <w:szCs w:val="24"/>
        </w:rPr>
        <w:t xml:space="preserve">до реєстраційного посвідчення </w:t>
      </w:r>
    </w:p>
    <w:p w:rsidR="006C0C46" w:rsidRPr="006C1A40" w:rsidRDefault="006C0C46" w:rsidP="006C0C46">
      <w:pPr>
        <w:spacing w:after="0"/>
        <w:jc w:val="right"/>
        <w:rPr>
          <w:rFonts w:cs="Calibri"/>
          <w:b/>
          <w:sz w:val="24"/>
          <w:szCs w:val="24"/>
        </w:rPr>
      </w:pPr>
    </w:p>
    <w:p w:rsidR="006C0C46" w:rsidRPr="006C1A40" w:rsidRDefault="006C0C46" w:rsidP="006C0C46">
      <w:pPr>
        <w:jc w:val="center"/>
        <w:rPr>
          <w:rFonts w:ascii="Times New Roman" w:hAnsi="Times New Roman"/>
          <w:b/>
          <w:sz w:val="24"/>
          <w:szCs w:val="24"/>
          <w:lang w:val="uk-UA"/>
        </w:rPr>
      </w:pPr>
      <w:r w:rsidRPr="006C1A40">
        <w:rPr>
          <w:rFonts w:ascii="Times New Roman" w:hAnsi="Times New Roman"/>
          <w:b/>
          <w:sz w:val="24"/>
          <w:szCs w:val="24"/>
          <w:lang w:val="uk-UA"/>
        </w:rPr>
        <w:t>Коротка характеристика препарату</w:t>
      </w:r>
    </w:p>
    <w:p w:rsidR="006C0C46" w:rsidRPr="006C1A40" w:rsidRDefault="006C0C46" w:rsidP="006C0C46">
      <w:pPr>
        <w:jc w:val="center"/>
        <w:rPr>
          <w:rFonts w:ascii="Times New Roman" w:hAnsi="Times New Roman"/>
          <w:b/>
          <w:sz w:val="24"/>
          <w:szCs w:val="24"/>
          <w:lang w:val="uk-UA"/>
        </w:rPr>
      </w:pPr>
    </w:p>
    <w:p w:rsidR="006C0C46" w:rsidRPr="006C1A40" w:rsidRDefault="006C0C46" w:rsidP="006C0C46">
      <w:pPr>
        <w:pStyle w:val="a3"/>
        <w:numPr>
          <w:ilvl w:val="0"/>
          <w:numId w:val="4"/>
        </w:numPr>
        <w:autoSpaceDE w:val="0"/>
        <w:autoSpaceDN w:val="0"/>
        <w:adjustRightInd w:val="0"/>
        <w:spacing w:after="0" w:line="240" w:lineRule="auto"/>
        <w:rPr>
          <w:rFonts w:ascii="Times New Roman" w:hAnsi="Times New Roman"/>
          <w:b/>
          <w:sz w:val="24"/>
          <w:szCs w:val="24"/>
          <w:lang w:val="en-US"/>
        </w:rPr>
      </w:pPr>
      <w:r w:rsidRPr="006C1A40">
        <w:rPr>
          <w:rFonts w:ascii="Times New Roman" w:hAnsi="Times New Roman"/>
          <w:b/>
          <w:sz w:val="24"/>
          <w:szCs w:val="24"/>
          <w:lang w:val="uk-UA"/>
        </w:rPr>
        <w:t>Назва</w:t>
      </w:r>
    </w:p>
    <w:p w:rsidR="006C0C46" w:rsidRPr="006C1A40" w:rsidRDefault="006C0C46" w:rsidP="006C0C46">
      <w:pPr>
        <w:pStyle w:val="a3"/>
        <w:autoSpaceDE w:val="0"/>
        <w:autoSpaceDN w:val="0"/>
        <w:adjustRightInd w:val="0"/>
        <w:spacing w:after="0" w:line="240" w:lineRule="auto"/>
        <w:ind w:left="567"/>
        <w:rPr>
          <w:rFonts w:ascii="Times New Roman" w:hAnsi="Times New Roman"/>
          <w:sz w:val="24"/>
          <w:szCs w:val="24"/>
          <w:lang w:val="uk-UA"/>
        </w:rPr>
      </w:pPr>
      <w:r w:rsidRPr="006C1A40">
        <w:rPr>
          <w:rFonts w:ascii="Times New Roman" w:hAnsi="Times New Roman"/>
          <w:sz w:val="24"/>
          <w:szCs w:val="24"/>
          <w:lang w:val="en-US"/>
        </w:rPr>
        <w:t>Туллавіс 100</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lang w:val="uk-UA"/>
        </w:rPr>
      </w:pPr>
      <w:r w:rsidRPr="006C1A40">
        <w:rPr>
          <w:rFonts w:ascii="Times New Roman" w:hAnsi="Times New Roman"/>
          <w:b/>
          <w:bCs/>
          <w:sz w:val="24"/>
          <w:szCs w:val="24"/>
          <w:lang w:val="uk-UA"/>
        </w:rPr>
        <w:t>2. Склад</w:t>
      </w:r>
    </w:p>
    <w:p w:rsidR="006C0C46" w:rsidRPr="006C1A40" w:rsidRDefault="006C0C46" w:rsidP="006C0C46">
      <w:pPr>
        <w:autoSpaceDE w:val="0"/>
        <w:autoSpaceDN w:val="0"/>
        <w:adjustRightInd w:val="0"/>
        <w:spacing w:after="0" w:line="240" w:lineRule="auto"/>
        <w:ind w:firstLine="567"/>
        <w:rPr>
          <w:rFonts w:ascii="Times New Roman" w:hAnsi="Times New Roman"/>
          <w:bCs/>
          <w:sz w:val="24"/>
          <w:szCs w:val="24"/>
          <w:lang w:val="uk-UA"/>
        </w:rPr>
      </w:pPr>
      <w:r w:rsidRPr="006C1A40">
        <w:rPr>
          <w:rFonts w:ascii="Times New Roman" w:hAnsi="Times New Roman"/>
          <w:sz w:val="24"/>
          <w:szCs w:val="24"/>
          <w:lang w:val="uk-UA"/>
        </w:rPr>
        <w:t>1 мл препарату містить д</w:t>
      </w:r>
      <w:r w:rsidRPr="006C1A40">
        <w:rPr>
          <w:rFonts w:ascii="Times New Roman" w:hAnsi="Times New Roman"/>
          <w:bCs/>
          <w:sz w:val="24"/>
          <w:szCs w:val="24"/>
          <w:lang w:val="uk-UA"/>
        </w:rPr>
        <w:t>іючу речовину:</w:t>
      </w:r>
    </w:p>
    <w:p w:rsidR="006C0C46" w:rsidRPr="006C1A40" w:rsidRDefault="006C0C46" w:rsidP="006C0C46">
      <w:pPr>
        <w:pStyle w:val="a5"/>
        <w:kinsoku w:val="0"/>
        <w:overflowPunct w:val="0"/>
        <w:ind w:left="684"/>
        <w:rPr>
          <w:rFonts w:ascii="Times New Roman" w:hAnsi="Times New Roman" w:cs="Times New Roman"/>
          <w:sz w:val="24"/>
          <w:szCs w:val="24"/>
          <w:lang w:val="uk-UA"/>
        </w:rPr>
      </w:pPr>
      <w:r w:rsidRPr="006C1A40">
        <w:rPr>
          <w:rFonts w:ascii="Times New Roman" w:hAnsi="Times New Roman" w:cs="Times New Roman"/>
          <w:sz w:val="24"/>
          <w:szCs w:val="24"/>
          <w:lang w:val="uk-UA"/>
        </w:rPr>
        <w:t>тулатром</w:t>
      </w:r>
      <w:r w:rsidRPr="006C1A40">
        <w:rPr>
          <w:rFonts w:ascii="Times New Roman" w:hAnsi="Times New Roman" w:cs="Times New Roman"/>
          <w:sz w:val="24"/>
          <w:szCs w:val="24"/>
        </w:rPr>
        <w:t>i</w:t>
      </w:r>
      <w:r w:rsidRPr="006C1A40">
        <w:rPr>
          <w:rFonts w:ascii="Times New Roman" w:hAnsi="Times New Roman" w:cs="Times New Roman"/>
          <w:sz w:val="24"/>
          <w:szCs w:val="24"/>
          <w:lang w:val="uk-UA"/>
        </w:rPr>
        <w:t>цин - 100 мг.</w:t>
      </w:r>
    </w:p>
    <w:p w:rsidR="006C0C46" w:rsidRPr="006C1A40" w:rsidRDefault="006C0C46" w:rsidP="006C0C46">
      <w:pPr>
        <w:pStyle w:val="a5"/>
        <w:kinsoku w:val="0"/>
        <w:overflowPunct w:val="0"/>
        <w:spacing w:before="21"/>
        <w:ind w:left="0" w:right="-31" w:firstLine="567"/>
        <w:jc w:val="both"/>
        <w:rPr>
          <w:rFonts w:ascii="Times New Roman" w:hAnsi="Times New Roman" w:cs="Times New Roman"/>
          <w:sz w:val="24"/>
          <w:szCs w:val="24"/>
          <w:lang w:val="uk-UA"/>
        </w:rPr>
      </w:pPr>
      <w:r w:rsidRPr="006C1A40">
        <w:rPr>
          <w:rFonts w:ascii="Times New Roman" w:hAnsi="Times New Roman"/>
          <w:bCs/>
          <w:sz w:val="24"/>
          <w:szCs w:val="24"/>
          <w:lang w:val="uk-UA"/>
        </w:rPr>
        <w:t>Допоміжні речовини</w:t>
      </w:r>
      <w:r w:rsidRPr="006C1A40">
        <w:rPr>
          <w:lang w:val="uk-UA"/>
        </w:rPr>
        <w:t xml:space="preserve">: </w:t>
      </w:r>
      <w:r w:rsidRPr="006C1A40">
        <w:rPr>
          <w:rFonts w:ascii="Times New Roman" w:hAnsi="Times New Roman" w:cs="Times New Roman"/>
          <w:sz w:val="24"/>
          <w:szCs w:val="24"/>
          <w:lang w:val="uk-UA"/>
        </w:rPr>
        <w:t>монот</w:t>
      </w:r>
      <w:r w:rsidRPr="006C1A40">
        <w:rPr>
          <w:rFonts w:ascii="Times New Roman" w:hAnsi="Times New Roman" w:cs="Times New Roman"/>
          <w:sz w:val="24"/>
          <w:szCs w:val="24"/>
        </w:rPr>
        <w:t>i</w:t>
      </w:r>
      <w:r w:rsidRPr="006C1A40">
        <w:rPr>
          <w:rFonts w:ascii="Times New Roman" w:hAnsi="Times New Roman" w:cs="Times New Roman"/>
          <w:sz w:val="24"/>
          <w:szCs w:val="24"/>
          <w:lang w:val="uk-UA"/>
        </w:rPr>
        <w:t>огл</w:t>
      </w:r>
      <w:r w:rsidRPr="006C1A40">
        <w:rPr>
          <w:rFonts w:ascii="Times New Roman" w:hAnsi="Times New Roman" w:cs="Times New Roman"/>
          <w:sz w:val="24"/>
          <w:szCs w:val="24"/>
        </w:rPr>
        <w:t>i</w:t>
      </w:r>
      <w:r w:rsidRPr="006C1A40">
        <w:rPr>
          <w:rFonts w:ascii="Times New Roman" w:hAnsi="Times New Roman" w:cs="Times New Roman"/>
          <w:sz w:val="24"/>
          <w:szCs w:val="24"/>
          <w:lang w:val="uk-UA"/>
        </w:rPr>
        <w:t>церол, проп</w:t>
      </w:r>
      <w:r w:rsidRPr="006C1A40">
        <w:rPr>
          <w:rFonts w:ascii="Times New Roman" w:hAnsi="Times New Roman" w:cs="Times New Roman"/>
          <w:sz w:val="24"/>
          <w:szCs w:val="24"/>
        </w:rPr>
        <w:t>i</w:t>
      </w:r>
      <w:r w:rsidRPr="006C1A40">
        <w:rPr>
          <w:rFonts w:ascii="Times New Roman" w:hAnsi="Times New Roman" w:cs="Times New Roman"/>
          <w:sz w:val="24"/>
          <w:szCs w:val="24"/>
          <w:lang w:val="uk-UA"/>
        </w:rPr>
        <w:t>ленгл</w:t>
      </w:r>
      <w:r w:rsidRPr="006C1A40">
        <w:rPr>
          <w:rFonts w:ascii="Times New Roman" w:hAnsi="Times New Roman" w:cs="Times New Roman"/>
          <w:sz w:val="24"/>
          <w:szCs w:val="24"/>
        </w:rPr>
        <w:t>i</w:t>
      </w:r>
      <w:r w:rsidRPr="006C1A40">
        <w:rPr>
          <w:rFonts w:ascii="Times New Roman" w:hAnsi="Times New Roman" w:cs="Times New Roman"/>
          <w:sz w:val="24"/>
          <w:szCs w:val="24"/>
          <w:lang w:val="uk-UA"/>
        </w:rPr>
        <w:t>коль</w:t>
      </w:r>
      <w:r w:rsidRPr="006C1A40">
        <w:rPr>
          <w:rFonts w:ascii="Times New Roman" w:hAnsi="Times New Roman" w:cs="Times New Roman"/>
          <w:w w:val="90"/>
          <w:sz w:val="24"/>
          <w:szCs w:val="24"/>
          <w:lang w:val="uk-UA"/>
        </w:rPr>
        <w:t xml:space="preserve">, </w:t>
      </w:r>
      <w:r w:rsidRPr="006C1A40">
        <w:rPr>
          <w:rFonts w:ascii="Times New Roman" w:hAnsi="Times New Roman" w:cs="Times New Roman"/>
          <w:sz w:val="24"/>
          <w:szCs w:val="24"/>
          <w:lang w:val="uk-UA"/>
        </w:rPr>
        <w:t>кислота лимона, кислота хлористоводнева, натр</w:t>
      </w:r>
      <w:r w:rsidRPr="006C1A40">
        <w:rPr>
          <w:rFonts w:ascii="Times New Roman" w:hAnsi="Times New Roman" w:cs="Times New Roman"/>
          <w:sz w:val="24"/>
          <w:szCs w:val="24"/>
        </w:rPr>
        <w:t>i</w:t>
      </w:r>
      <w:r w:rsidRPr="006C1A40">
        <w:rPr>
          <w:rFonts w:ascii="Times New Roman" w:hAnsi="Times New Roman" w:cs="Times New Roman"/>
          <w:sz w:val="24"/>
          <w:szCs w:val="24"/>
          <w:lang w:val="uk-UA"/>
        </w:rPr>
        <w:t>ю г</w:t>
      </w:r>
      <w:r w:rsidRPr="006C1A40">
        <w:rPr>
          <w:rFonts w:ascii="Times New Roman" w:hAnsi="Times New Roman" w:cs="Times New Roman"/>
          <w:sz w:val="24"/>
          <w:szCs w:val="24"/>
        </w:rPr>
        <w:t>i</w:t>
      </w:r>
      <w:r w:rsidRPr="006C1A40">
        <w:rPr>
          <w:rFonts w:ascii="Times New Roman" w:hAnsi="Times New Roman" w:cs="Times New Roman"/>
          <w:sz w:val="24"/>
          <w:szCs w:val="24"/>
          <w:lang w:val="uk-UA"/>
        </w:rPr>
        <w:t xml:space="preserve">дроксид, вода для </w:t>
      </w:r>
      <w:r w:rsidRPr="006C1A40">
        <w:rPr>
          <w:rFonts w:ascii="Times New Roman" w:hAnsi="Times New Roman" w:cs="Times New Roman"/>
          <w:sz w:val="24"/>
          <w:szCs w:val="24"/>
        </w:rPr>
        <w:t>i</w:t>
      </w:r>
      <w:r w:rsidRPr="006C1A40">
        <w:rPr>
          <w:rFonts w:ascii="Times New Roman" w:hAnsi="Times New Roman" w:cs="Times New Roman"/>
          <w:sz w:val="24"/>
          <w:szCs w:val="24"/>
          <w:lang w:val="uk-UA"/>
        </w:rPr>
        <w:t>н'єкц</w:t>
      </w:r>
      <w:r w:rsidRPr="006C1A40">
        <w:rPr>
          <w:rFonts w:ascii="Times New Roman" w:hAnsi="Times New Roman" w:cs="Times New Roman"/>
          <w:sz w:val="24"/>
          <w:szCs w:val="24"/>
        </w:rPr>
        <w:t>i</w:t>
      </w:r>
      <w:r w:rsidRPr="006C1A40">
        <w:rPr>
          <w:rFonts w:ascii="Times New Roman" w:hAnsi="Times New Roman" w:cs="Times New Roman"/>
          <w:sz w:val="24"/>
          <w:szCs w:val="24"/>
          <w:lang w:val="uk-UA"/>
        </w:rPr>
        <w:t>й.</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rPr>
      </w:pPr>
      <w:r w:rsidRPr="006C1A40">
        <w:rPr>
          <w:rFonts w:ascii="Times New Roman" w:hAnsi="Times New Roman"/>
          <w:b/>
          <w:bCs/>
          <w:sz w:val="24"/>
          <w:szCs w:val="24"/>
        </w:rPr>
        <w:t>3. Фармацевтична форма</w:t>
      </w:r>
    </w:p>
    <w:p w:rsidR="006C0C46" w:rsidRPr="006C1A40" w:rsidRDefault="006C0C46" w:rsidP="006C0C46">
      <w:pPr>
        <w:autoSpaceDE w:val="0"/>
        <w:autoSpaceDN w:val="0"/>
        <w:adjustRightInd w:val="0"/>
        <w:spacing w:after="0" w:line="240" w:lineRule="auto"/>
        <w:ind w:firstLine="567"/>
        <w:rPr>
          <w:rFonts w:ascii="Times New Roman" w:hAnsi="Times New Roman"/>
          <w:sz w:val="24"/>
          <w:szCs w:val="24"/>
          <w:lang w:val="uk-UA"/>
        </w:rPr>
      </w:pPr>
      <w:r w:rsidRPr="006C1A40">
        <w:rPr>
          <w:rFonts w:ascii="Times New Roman" w:hAnsi="Times New Roman"/>
          <w:sz w:val="24"/>
          <w:szCs w:val="24"/>
        </w:rPr>
        <w:t>Розчин для ін'єкцій.</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rPr>
      </w:pPr>
      <w:r w:rsidRPr="006C1A40">
        <w:rPr>
          <w:rFonts w:ascii="Times New Roman" w:hAnsi="Times New Roman"/>
          <w:b/>
          <w:bCs/>
          <w:sz w:val="24"/>
          <w:szCs w:val="24"/>
        </w:rPr>
        <w:t>4. Фармакологічні властивості</w:t>
      </w:r>
    </w:p>
    <w:p w:rsidR="006C0C46" w:rsidRPr="006C1A40" w:rsidRDefault="006C0C46" w:rsidP="006C0C46">
      <w:pPr>
        <w:pStyle w:val="a8"/>
        <w:ind w:firstLine="567"/>
        <w:jc w:val="both"/>
        <w:rPr>
          <w:rFonts w:ascii="Times New Roman" w:hAnsi="Times New Roman"/>
          <w:b/>
          <w:i/>
          <w:sz w:val="24"/>
          <w:szCs w:val="24"/>
          <w:lang w:val="uk-UA"/>
        </w:rPr>
      </w:pPr>
      <w:bookmarkStart w:id="1" w:name="_Hlk478654981"/>
      <w:r w:rsidRPr="006C1A40">
        <w:rPr>
          <w:rFonts w:ascii="Times New Roman" w:hAnsi="Times New Roman"/>
          <w:b/>
          <w:i/>
          <w:sz w:val="24"/>
          <w:szCs w:val="24"/>
        </w:rPr>
        <w:t>АТС vet класифікаційний код QJ</w:t>
      </w:r>
      <w:r w:rsidRPr="006C1A40">
        <w:rPr>
          <w:rFonts w:ascii="Times New Roman" w:hAnsi="Times New Roman"/>
          <w:b/>
          <w:i/>
          <w:sz w:val="24"/>
          <w:szCs w:val="24"/>
          <w:lang w:val="uk-UA"/>
        </w:rPr>
        <w:t>01</w:t>
      </w:r>
      <w:r w:rsidRPr="006C1A40">
        <w:rPr>
          <w:rFonts w:ascii="Times New Roman" w:hAnsi="Times New Roman"/>
          <w:b/>
          <w:i/>
          <w:sz w:val="24"/>
          <w:szCs w:val="24"/>
        </w:rPr>
        <w:t xml:space="preserve"> – антибактеріальні ветеринарні препарати для системного застосуванн</w:t>
      </w:r>
      <w:r w:rsidRPr="006C1A40">
        <w:rPr>
          <w:rFonts w:ascii="Times New Roman" w:hAnsi="Times New Roman"/>
          <w:b/>
          <w:i/>
          <w:sz w:val="24"/>
          <w:szCs w:val="24"/>
          <w:lang w:val="uk-UA"/>
        </w:rPr>
        <w:t>я, макроліди</w:t>
      </w:r>
      <w:r w:rsidRPr="006C1A40">
        <w:rPr>
          <w:rFonts w:ascii="Times New Roman" w:hAnsi="Times New Roman"/>
          <w:b/>
          <w:i/>
          <w:sz w:val="24"/>
          <w:szCs w:val="24"/>
        </w:rPr>
        <w:t xml:space="preserve">. </w:t>
      </w:r>
      <w:bookmarkStart w:id="2" w:name="_Hlk513030756"/>
      <w:r w:rsidRPr="006C1A40">
        <w:rPr>
          <w:rFonts w:ascii="Times New Roman" w:hAnsi="Times New Roman"/>
          <w:b/>
          <w:i/>
          <w:sz w:val="24"/>
          <w:szCs w:val="24"/>
        </w:rPr>
        <w:t>QJ</w:t>
      </w:r>
      <w:r w:rsidRPr="006C1A40">
        <w:rPr>
          <w:rFonts w:ascii="Times New Roman" w:hAnsi="Times New Roman"/>
          <w:b/>
          <w:i/>
          <w:sz w:val="24"/>
          <w:szCs w:val="24"/>
          <w:lang w:val="uk-UA"/>
        </w:rPr>
        <w:t>01FA94</w:t>
      </w:r>
      <w:r w:rsidRPr="006C1A40">
        <w:rPr>
          <w:rFonts w:ascii="Times New Roman" w:hAnsi="Times New Roman"/>
          <w:b/>
          <w:i/>
          <w:sz w:val="24"/>
          <w:szCs w:val="24"/>
        </w:rPr>
        <w:t xml:space="preserve"> – Тулатроміцин.</w:t>
      </w:r>
      <w:bookmarkEnd w:id="2"/>
    </w:p>
    <w:p w:rsidR="006C0C46" w:rsidRPr="006C1A40" w:rsidRDefault="006C0C46" w:rsidP="006C0C46">
      <w:pPr>
        <w:pStyle w:val="a8"/>
        <w:ind w:firstLine="567"/>
        <w:jc w:val="both"/>
        <w:rPr>
          <w:rStyle w:val="rynqvb"/>
          <w:rFonts w:ascii="Times New Roman" w:hAnsi="Times New Roman"/>
          <w:sz w:val="24"/>
          <w:szCs w:val="24"/>
          <w:lang w:val="uk-UA"/>
        </w:rPr>
      </w:pPr>
      <w:r w:rsidRPr="006C1A40">
        <w:rPr>
          <w:rStyle w:val="rynqvb"/>
          <w:rFonts w:ascii="Times New Roman" w:hAnsi="Times New Roman"/>
          <w:sz w:val="24"/>
          <w:szCs w:val="24"/>
          <w:lang w:val="uk-UA"/>
        </w:rPr>
        <w:t>Тулатроміцин – напівсинтетичний протимікробний засіб з групи макролідів. Він відрізняється від багатьох інших макролідів тим, що має тривалу дію, яка частково зумовлена трьома аміногрупами;</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тому його віднесли до хімічного підкласу триамілідів. Макроліди є антибіотиками бактеріостатичної дії, що пригнічують біосинтез мікробного білку завдяки своєму селективному зв’язуванню з бактеріальною рибосомальною РНК.</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 xml:space="preserve">Вони викликають дисоціацію пептидил-тРНК від рибосоми під час процесу транслокації. </w:t>
      </w:r>
    </w:p>
    <w:p w:rsidR="006C0C46" w:rsidRPr="006C1A40" w:rsidRDefault="006C0C46" w:rsidP="006C0C46">
      <w:pPr>
        <w:pStyle w:val="a8"/>
        <w:ind w:firstLine="567"/>
        <w:jc w:val="both"/>
        <w:rPr>
          <w:rStyle w:val="rynqvb"/>
          <w:rFonts w:ascii="Times New Roman" w:hAnsi="Times New Roman"/>
          <w:sz w:val="24"/>
          <w:szCs w:val="24"/>
          <w:lang w:val="uk-UA"/>
        </w:rPr>
      </w:pPr>
      <w:r w:rsidRPr="006C1A40">
        <w:rPr>
          <w:rStyle w:val="rynqvb"/>
          <w:rFonts w:ascii="Times New Roman" w:hAnsi="Times New Roman"/>
          <w:sz w:val="24"/>
          <w:szCs w:val="24"/>
          <w:lang w:val="uk-UA"/>
        </w:rPr>
        <w:t xml:space="preserve">Тулатроміцин проявляє активність </w:t>
      </w:r>
      <w:r w:rsidRPr="006C1A40">
        <w:rPr>
          <w:rStyle w:val="rynqvb"/>
          <w:rFonts w:ascii="Times New Roman" w:hAnsi="Times New Roman"/>
          <w:i/>
          <w:sz w:val="24"/>
          <w:szCs w:val="24"/>
          <w:lang w:val="uk-UA"/>
        </w:rPr>
        <w:t>in vitro</w:t>
      </w:r>
      <w:r w:rsidRPr="006C1A40">
        <w:rPr>
          <w:rStyle w:val="rynqvb"/>
          <w:rFonts w:ascii="Times New Roman" w:hAnsi="Times New Roman"/>
          <w:sz w:val="24"/>
          <w:szCs w:val="24"/>
          <w:lang w:val="uk-UA"/>
        </w:rPr>
        <w:t xml:space="preserve"> проти: </w:t>
      </w:r>
      <w:r w:rsidRPr="006C1A40">
        <w:rPr>
          <w:rStyle w:val="rynqvb"/>
          <w:rFonts w:ascii="Times New Roman" w:hAnsi="Times New Roman"/>
          <w:i/>
          <w:sz w:val="24"/>
          <w:szCs w:val="24"/>
          <w:lang w:val="uk-UA"/>
        </w:rPr>
        <w:t>Mannheimia haemolytica, Pasteurella multocida</w:t>
      </w:r>
      <w:r w:rsidRPr="006C1A40">
        <w:rPr>
          <w:rStyle w:val="rynqvb"/>
          <w:rFonts w:ascii="Times New Roman" w:hAnsi="Times New Roman"/>
          <w:sz w:val="24"/>
          <w:szCs w:val="24"/>
          <w:lang w:val="uk-UA"/>
        </w:rPr>
        <w:t xml:space="preserve">, </w:t>
      </w:r>
      <w:r w:rsidRPr="006C1A40">
        <w:rPr>
          <w:rStyle w:val="rynqvb"/>
          <w:rFonts w:ascii="Times New Roman" w:hAnsi="Times New Roman"/>
          <w:i/>
          <w:sz w:val="24"/>
          <w:szCs w:val="24"/>
          <w:lang w:val="uk-UA"/>
        </w:rPr>
        <w:t>Histophilus somni</w:t>
      </w:r>
      <w:r w:rsidRPr="006C1A40">
        <w:rPr>
          <w:rStyle w:val="rynqvb"/>
          <w:rFonts w:ascii="Times New Roman" w:hAnsi="Times New Roman"/>
          <w:sz w:val="24"/>
          <w:szCs w:val="24"/>
          <w:lang w:val="uk-UA"/>
        </w:rPr>
        <w:t xml:space="preserve"> і </w:t>
      </w:r>
      <w:r w:rsidRPr="006C1A40">
        <w:rPr>
          <w:rStyle w:val="rynqvb"/>
          <w:rFonts w:ascii="Times New Roman" w:hAnsi="Times New Roman"/>
          <w:i/>
          <w:sz w:val="24"/>
          <w:szCs w:val="24"/>
          <w:lang w:val="uk-UA"/>
        </w:rPr>
        <w:t>Mycoplasma bovis</w:t>
      </w:r>
      <w:r w:rsidRPr="006C1A40">
        <w:rPr>
          <w:rStyle w:val="rynqvb"/>
          <w:rFonts w:ascii="Times New Roman" w:hAnsi="Times New Roman"/>
          <w:sz w:val="24"/>
          <w:szCs w:val="24"/>
          <w:lang w:val="uk-UA"/>
        </w:rPr>
        <w:t xml:space="preserve">, а також </w:t>
      </w:r>
      <w:r w:rsidRPr="006C1A40">
        <w:rPr>
          <w:rStyle w:val="rynqvb"/>
          <w:rFonts w:ascii="Times New Roman" w:hAnsi="Times New Roman"/>
          <w:i/>
          <w:sz w:val="24"/>
          <w:szCs w:val="24"/>
          <w:lang w:val="uk-UA"/>
        </w:rPr>
        <w:t>Actinobacillus pleuropneumoniae</w:t>
      </w:r>
      <w:r w:rsidRPr="006C1A40">
        <w:rPr>
          <w:rStyle w:val="rynqvb"/>
          <w:rFonts w:ascii="Times New Roman" w:hAnsi="Times New Roman"/>
          <w:sz w:val="24"/>
          <w:szCs w:val="24"/>
          <w:lang w:val="uk-UA"/>
        </w:rPr>
        <w:t xml:space="preserve">, </w:t>
      </w:r>
      <w:r w:rsidRPr="006C1A40">
        <w:rPr>
          <w:rStyle w:val="rynqvb"/>
          <w:rFonts w:ascii="Times New Roman" w:hAnsi="Times New Roman"/>
          <w:i/>
          <w:sz w:val="24"/>
          <w:szCs w:val="24"/>
          <w:lang w:val="uk-UA"/>
        </w:rPr>
        <w:t>Mycoplasma hyopneumoniae, Haemophilus parasuis</w:t>
      </w:r>
      <w:r w:rsidRPr="006C1A40">
        <w:rPr>
          <w:rStyle w:val="rynqvb"/>
          <w:rFonts w:ascii="Times New Roman" w:hAnsi="Times New Roman"/>
          <w:sz w:val="24"/>
          <w:szCs w:val="24"/>
          <w:lang w:val="uk-UA"/>
        </w:rPr>
        <w:t xml:space="preserve"> і </w:t>
      </w:r>
      <w:r w:rsidRPr="006C1A40">
        <w:rPr>
          <w:rStyle w:val="rynqvb"/>
          <w:rFonts w:ascii="Times New Roman" w:hAnsi="Times New Roman"/>
          <w:i/>
          <w:sz w:val="24"/>
          <w:szCs w:val="24"/>
          <w:lang w:val="uk-UA"/>
        </w:rPr>
        <w:t>Bordetella bronchiseptica</w:t>
      </w:r>
      <w:r w:rsidRPr="006C1A40">
        <w:rPr>
          <w:rStyle w:val="rynqvb"/>
          <w:rFonts w:ascii="Times New Roman" w:hAnsi="Times New Roman"/>
          <w:sz w:val="24"/>
          <w:szCs w:val="24"/>
          <w:lang w:val="uk-UA"/>
        </w:rPr>
        <w:t>, тих збудників, які найчастіше викликають респіраторні захворювання у великої рогатої худоби та свиней.</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 xml:space="preserve">Виявлено підвищення мінімальної інгібуючої концентрації (МІК) тулатроміцину для деяких ізолятах </w:t>
      </w:r>
      <w:r w:rsidRPr="006C1A40">
        <w:rPr>
          <w:rStyle w:val="rynqvb"/>
          <w:rFonts w:ascii="Times New Roman" w:hAnsi="Times New Roman"/>
          <w:i/>
          <w:sz w:val="24"/>
          <w:szCs w:val="24"/>
          <w:lang w:val="uk-UA"/>
        </w:rPr>
        <w:t>Histophilus somni</w:t>
      </w:r>
      <w:r w:rsidRPr="006C1A40">
        <w:rPr>
          <w:rStyle w:val="rynqvb"/>
          <w:rFonts w:ascii="Times New Roman" w:hAnsi="Times New Roman"/>
          <w:sz w:val="24"/>
          <w:szCs w:val="24"/>
          <w:lang w:val="uk-UA"/>
        </w:rPr>
        <w:t xml:space="preserve"> та </w:t>
      </w:r>
      <w:r w:rsidRPr="006C1A40">
        <w:rPr>
          <w:rStyle w:val="rynqvb"/>
          <w:rFonts w:ascii="Times New Roman" w:hAnsi="Times New Roman"/>
          <w:i/>
          <w:sz w:val="24"/>
          <w:szCs w:val="24"/>
          <w:lang w:val="uk-UA"/>
        </w:rPr>
        <w:t>Actinobacillus pleuropneumoniae.</w:t>
      </w:r>
      <w:r w:rsidRPr="006C1A40">
        <w:rPr>
          <w:rStyle w:val="rynqvb"/>
          <w:rFonts w:ascii="Times New Roman" w:hAnsi="Times New Roman"/>
          <w:sz w:val="24"/>
          <w:szCs w:val="24"/>
          <w:lang w:val="uk-UA"/>
        </w:rPr>
        <w:t xml:space="preserve"> Була встановлена активність тулатроміцину </w:t>
      </w:r>
      <w:r w:rsidRPr="006C1A40">
        <w:rPr>
          <w:rStyle w:val="rynqvb"/>
          <w:rFonts w:ascii="Times New Roman" w:hAnsi="Times New Roman"/>
          <w:i/>
          <w:sz w:val="24"/>
          <w:szCs w:val="24"/>
          <w:lang w:val="uk-UA"/>
        </w:rPr>
        <w:t>in vitro</w:t>
      </w:r>
      <w:r w:rsidRPr="006C1A40">
        <w:rPr>
          <w:rStyle w:val="rynqvb"/>
          <w:rFonts w:ascii="Times New Roman" w:hAnsi="Times New Roman"/>
          <w:sz w:val="24"/>
          <w:szCs w:val="24"/>
          <w:lang w:val="uk-UA"/>
        </w:rPr>
        <w:t xml:space="preserve"> проти </w:t>
      </w:r>
      <w:r w:rsidRPr="006C1A40">
        <w:rPr>
          <w:rStyle w:val="rynqvb"/>
          <w:rFonts w:ascii="Times New Roman" w:hAnsi="Times New Roman"/>
          <w:i/>
          <w:sz w:val="24"/>
          <w:szCs w:val="24"/>
          <w:lang w:val="uk-UA"/>
        </w:rPr>
        <w:t>Dichelobacter nodosus (vir)</w:t>
      </w:r>
      <w:r w:rsidRPr="006C1A40">
        <w:rPr>
          <w:rStyle w:val="rynqvb"/>
          <w:rFonts w:ascii="Times New Roman" w:hAnsi="Times New Roman"/>
          <w:sz w:val="24"/>
          <w:szCs w:val="24"/>
          <w:lang w:val="uk-UA"/>
        </w:rPr>
        <w:t xml:space="preserve">, збудника, який найчастіше асоціюється з інфекційним пододерматитом у овець. Тулатроміцин також проявляє активність </w:t>
      </w:r>
      <w:r w:rsidRPr="006C1A40">
        <w:rPr>
          <w:rStyle w:val="rynqvb"/>
          <w:rFonts w:ascii="Times New Roman" w:hAnsi="Times New Roman"/>
          <w:i/>
          <w:sz w:val="24"/>
          <w:szCs w:val="24"/>
          <w:lang w:val="uk-UA"/>
        </w:rPr>
        <w:t>in vitro</w:t>
      </w:r>
      <w:r w:rsidRPr="006C1A40">
        <w:rPr>
          <w:rStyle w:val="rynqvb"/>
          <w:rFonts w:ascii="Times New Roman" w:hAnsi="Times New Roman"/>
          <w:sz w:val="24"/>
          <w:szCs w:val="24"/>
          <w:lang w:val="uk-UA"/>
        </w:rPr>
        <w:t xml:space="preserve"> щодо </w:t>
      </w:r>
      <w:r w:rsidRPr="006C1A40">
        <w:rPr>
          <w:rStyle w:val="rynqvb"/>
          <w:rFonts w:ascii="Times New Roman" w:hAnsi="Times New Roman"/>
          <w:i/>
          <w:sz w:val="24"/>
          <w:szCs w:val="24"/>
          <w:lang w:val="uk-UA"/>
        </w:rPr>
        <w:t>Moraxella bovis</w:t>
      </w:r>
      <w:r w:rsidRPr="006C1A40">
        <w:rPr>
          <w:rStyle w:val="rynqvb"/>
          <w:rFonts w:ascii="Times New Roman" w:hAnsi="Times New Roman"/>
          <w:sz w:val="24"/>
          <w:szCs w:val="24"/>
          <w:lang w:val="uk-UA"/>
        </w:rPr>
        <w:t xml:space="preserve">, збудника, який найчастіше викликає інфекційний кератокон'юнктивіт у великої рогатої худоби. </w:t>
      </w:r>
    </w:p>
    <w:p w:rsidR="006C0C46" w:rsidRPr="006C1A40" w:rsidRDefault="006C0C46" w:rsidP="006C0C46">
      <w:pPr>
        <w:pStyle w:val="a8"/>
        <w:ind w:firstLine="567"/>
        <w:jc w:val="both"/>
        <w:rPr>
          <w:rStyle w:val="hwtze"/>
          <w:rFonts w:ascii="Times New Roman" w:hAnsi="Times New Roman"/>
          <w:sz w:val="24"/>
          <w:szCs w:val="24"/>
          <w:lang w:val="uk-UA"/>
        </w:rPr>
      </w:pPr>
      <w:r w:rsidRPr="006C1A40">
        <w:rPr>
          <w:rStyle w:val="rynqvb"/>
          <w:rFonts w:ascii="Times New Roman" w:hAnsi="Times New Roman"/>
          <w:sz w:val="24"/>
          <w:szCs w:val="24"/>
          <w:lang w:val="uk-UA"/>
        </w:rPr>
        <w:t xml:space="preserve">Встановлено клінічні граничні значення МІК тулатроміцину для </w:t>
      </w:r>
      <w:r w:rsidRPr="006C1A40">
        <w:rPr>
          <w:rStyle w:val="rynqvb"/>
          <w:rFonts w:ascii="Times New Roman" w:hAnsi="Times New Roman"/>
          <w:i/>
          <w:sz w:val="24"/>
          <w:szCs w:val="24"/>
          <w:lang w:val="uk-UA"/>
        </w:rPr>
        <w:t>Mannheimia haemolytica, Pasteurella multocida</w:t>
      </w:r>
      <w:r w:rsidRPr="006C1A40">
        <w:rPr>
          <w:rStyle w:val="rynqvb"/>
          <w:rFonts w:ascii="Times New Roman" w:hAnsi="Times New Roman"/>
          <w:sz w:val="24"/>
          <w:szCs w:val="24"/>
          <w:lang w:val="uk-UA"/>
        </w:rPr>
        <w:t xml:space="preserve"> та </w:t>
      </w:r>
      <w:r w:rsidRPr="006C1A40">
        <w:rPr>
          <w:rStyle w:val="rynqvb"/>
          <w:rFonts w:ascii="Times New Roman" w:hAnsi="Times New Roman"/>
          <w:i/>
          <w:sz w:val="24"/>
          <w:szCs w:val="24"/>
          <w:lang w:val="uk-UA"/>
        </w:rPr>
        <w:t>Histophilus somni</w:t>
      </w:r>
      <w:r w:rsidRPr="006C1A40">
        <w:rPr>
          <w:rStyle w:val="rynqvb"/>
          <w:rFonts w:ascii="Times New Roman" w:hAnsi="Times New Roman"/>
          <w:sz w:val="24"/>
          <w:szCs w:val="24"/>
          <w:lang w:val="uk-UA"/>
        </w:rPr>
        <w:t xml:space="preserve"> , виділених з органів дихання від великої рогатої худоби, та </w:t>
      </w:r>
      <w:r w:rsidRPr="006C1A40">
        <w:rPr>
          <w:rStyle w:val="rynqvb"/>
          <w:rFonts w:ascii="Times New Roman" w:hAnsi="Times New Roman"/>
          <w:i/>
          <w:sz w:val="24"/>
          <w:szCs w:val="24"/>
          <w:lang w:val="uk-UA"/>
        </w:rPr>
        <w:t>Pasteurella multocida</w:t>
      </w:r>
      <w:r w:rsidRPr="006C1A40">
        <w:rPr>
          <w:rStyle w:val="rynqvb"/>
          <w:rFonts w:ascii="Times New Roman" w:hAnsi="Times New Roman"/>
          <w:sz w:val="24"/>
          <w:szCs w:val="24"/>
          <w:lang w:val="uk-UA"/>
        </w:rPr>
        <w:t xml:space="preserve"> та </w:t>
      </w:r>
      <w:r w:rsidRPr="006C1A40">
        <w:rPr>
          <w:rStyle w:val="rynqvb"/>
          <w:rFonts w:ascii="Times New Roman" w:hAnsi="Times New Roman"/>
          <w:i/>
          <w:sz w:val="24"/>
          <w:szCs w:val="24"/>
          <w:lang w:val="uk-UA"/>
        </w:rPr>
        <w:t>Bordetella bronchiseptica,</w:t>
      </w:r>
      <w:r w:rsidRPr="006C1A40">
        <w:rPr>
          <w:rStyle w:val="rynqvb"/>
          <w:rFonts w:ascii="Times New Roman" w:hAnsi="Times New Roman"/>
          <w:sz w:val="24"/>
          <w:szCs w:val="24"/>
          <w:lang w:val="uk-UA"/>
        </w:rPr>
        <w:t xml:space="preserve"> виділених з органів дихання від свиней, як ≤16 мкг/мл</w:t>
      </w:r>
      <w:r w:rsidRPr="006C1A40">
        <w:rPr>
          <w:rStyle w:val="hwtze"/>
          <w:rFonts w:ascii="Times New Roman" w:hAnsi="Times New Roman"/>
          <w:sz w:val="24"/>
          <w:szCs w:val="24"/>
          <w:lang w:val="uk-UA"/>
        </w:rPr>
        <w:t xml:space="preserve"> - </w:t>
      </w:r>
      <w:r w:rsidRPr="006C1A40">
        <w:rPr>
          <w:rStyle w:val="rynqvb"/>
          <w:rFonts w:ascii="Times New Roman" w:hAnsi="Times New Roman"/>
          <w:sz w:val="24"/>
          <w:szCs w:val="24"/>
          <w:lang w:val="uk-UA"/>
        </w:rPr>
        <w:t>чутливі, та до ≥64 мкг/мл - резистентні.</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 xml:space="preserve">Для </w:t>
      </w:r>
      <w:r w:rsidRPr="006C1A40">
        <w:rPr>
          <w:rStyle w:val="rynqvb"/>
          <w:rFonts w:ascii="Times New Roman" w:hAnsi="Times New Roman"/>
          <w:i/>
          <w:sz w:val="24"/>
          <w:szCs w:val="24"/>
          <w:lang w:val="uk-UA"/>
        </w:rPr>
        <w:t>A. pleuropneumoniae,</w:t>
      </w:r>
      <w:r w:rsidRPr="006C1A40">
        <w:rPr>
          <w:rStyle w:val="rynqvb"/>
          <w:rFonts w:ascii="Times New Roman" w:hAnsi="Times New Roman"/>
          <w:sz w:val="24"/>
          <w:szCs w:val="24"/>
          <w:lang w:val="uk-UA"/>
        </w:rPr>
        <w:t xml:space="preserve"> виділених з органів дихання   свиней, МІК тулатроміцину для чутливих штамів встановлена на рівні ≤64 мкг/мл.</w:t>
      </w:r>
      <w:r w:rsidRPr="006C1A40">
        <w:rPr>
          <w:rStyle w:val="hwtze"/>
          <w:rFonts w:ascii="Times New Roman" w:hAnsi="Times New Roman"/>
          <w:sz w:val="24"/>
          <w:szCs w:val="24"/>
          <w:lang w:val="uk-UA"/>
        </w:rPr>
        <w:t xml:space="preserve"> </w:t>
      </w:r>
    </w:p>
    <w:p w:rsidR="006C0C46" w:rsidRPr="006C1A40" w:rsidRDefault="006C0C46" w:rsidP="006C0C46">
      <w:pPr>
        <w:pStyle w:val="a8"/>
        <w:ind w:firstLine="567"/>
        <w:jc w:val="both"/>
        <w:rPr>
          <w:rFonts w:ascii="Times New Roman" w:hAnsi="Times New Roman"/>
          <w:b/>
          <w:i/>
          <w:sz w:val="24"/>
          <w:szCs w:val="24"/>
          <w:lang w:val="uk-UA"/>
        </w:rPr>
      </w:pPr>
      <w:r w:rsidRPr="006C1A40">
        <w:rPr>
          <w:rStyle w:val="rynqvb"/>
          <w:rFonts w:ascii="Times New Roman" w:hAnsi="Times New Roman"/>
          <w:sz w:val="24"/>
          <w:szCs w:val="24"/>
          <w:lang w:val="uk-UA"/>
        </w:rPr>
        <w:t>Окрім антимікробних властивостей, тулатроміцин демонструє імуномодулюючу та протизапальну дії в експериментальних дослідженнях.</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Як у великої рогатої худоби, так і в свиней, тулатроміцин сприяє апоптозу (програмованій загибелі клітин) поліморфно-ядерних клітин (PMN; нейтрофіли) і очищенню апоптотичних клітин макрофагами.</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Він знижує вироблення прозапальних медіаторів лейкотрієну В4 та CXCL-8 та індукує вироблення протизапального та пророзчинного ліпідного ліпоксину А4.</w:t>
      </w:r>
    </w:p>
    <w:p w:rsidR="006C0C46" w:rsidRPr="006C1A40" w:rsidRDefault="006C0C46" w:rsidP="006C0C46">
      <w:pPr>
        <w:pStyle w:val="a8"/>
        <w:ind w:firstLine="567"/>
        <w:jc w:val="both"/>
        <w:rPr>
          <w:rStyle w:val="rynqvb"/>
          <w:rFonts w:ascii="Times New Roman" w:hAnsi="Times New Roman"/>
          <w:sz w:val="24"/>
          <w:szCs w:val="24"/>
          <w:lang w:val="uk-UA"/>
        </w:rPr>
      </w:pPr>
      <w:r w:rsidRPr="006C1A40">
        <w:rPr>
          <w:rStyle w:val="rynqvb"/>
          <w:rFonts w:ascii="Times New Roman" w:hAnsi="Times New Roman"/>
          <w:sz w:val="24"/>
          <w:szCs w:val="24"/>
          <w:lang w:val="uk-UA"/>
        </w:rPr>
        <w:t xml:space="preserve">У великої рогатої худоби фармакокінетика тулатроміцину при одноразовому підшкірному введенні в дозі 2,5 мг/кг маси тіла характеризується </w:t>
      </w:r>
      <w:r w:rsidRPr="006C1A40">
        <w:rPr>
          <w:rFonts w:ascii="Times New Roman" w:hAnsi="Times New Roman"/>
          <w:sz w:val="24"/>
          <w:szCs w:val="24"/>
          <w:lang w:val="uk-UA"/>
        </w:rPr>
        <w:t>швидкою та інтенсивною абсорбцією</w:t>
      </w:r>
      <w:r w:rsidRPr="006C1A40">
        <w:rPr>
          <w:rStyle w:val="rynqvb"/>
          <w:rFonts w:ascii="Times New Roman" w:hAnsi="Times New Roman"/>
          <w:sz w:val="24"/>
          <w:szCs w:val="24"/>
          <w:lang w:val="uk-UA"/>
        </w:rPr>
        <w:t xml:space="preserve"> з подальшим високим розподілом і повільним виведенням.</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Максимальна концентрація</w:t>
      </w:r>
      <w:r w:rsidRPr="006C1A40">
        <w:rPr>
          <w:lang w:val="uk-UA"/>
        </w:rPr>
        <w:t xml:space="preserve"> </w:t>
      </w:r>
      <w:r w:rsidRPr="006C1A40">
        <w:rPr>
          <w:rFonts w:ascii="Times New Roman" w:hAnsi="Times New Roman"/>
          <w:sz w:val="24"/>
          <w:szCs w:val="24"/>
          <w:lang w:val="uk-UA"/>
        </w:rPr>
        <w:t>тулатроміцину</w:t>
      </w:r>
      <w:r w:rsidRPr="006C1A40">
        <w:rPr>
          <w:rStyle w:val="rynqvb"/>
          <w:rFonts w:ascii="Times New Roman" w:hAnsi="Times New Roman"/>
          <w:sz w:val="24"/>
          <w:szCs w:val="24"/>
          <w:lang w:val="uk-UA"/>
        </w:rPr>
        <w:t xml:space="preserve"> (C</w:t>
      </w:r>
      <w:r w:rsidRPr="006C1A40">
        <w:rPr>
          <w:rStyle w:val="rynqvb"/>
          <w:rFonts w:ascii="Times New Roman" w:hAnsi="Times New Roman"/>
          <w:sz w:val="24"/>
          <w:szCs w:val="24"/>
          <w:vertAlign w:val="subscript"/>
          <w:lang w:val="uk-UA"/>
        </w:rPr>
        <w:t>max</w:t>
      </w:r>
      <w:r w:rsidRPr="006C1A40">
        <w:rPr>
          <w:rStyle w:val="rynqvb"/>
          <w:rFonts w:ascii="Times New Roman" w:hAnsi="Times New Roman"/>
          <w:sz w:val="24"/>
          <w:szCs w:val="24"/>
          <w:lang w:val="uk-UA"/>
        </w:rPr>
        <w:t>) у плазмі крові становила приблизно 0,5 мкг/мл;</w:t>
      </w:r>
      <w:r w:rsidRPr="006C1A40">
        <w:rPr>
          <w:rStyle w:val="hwtze"/>
          <w:rFonts w:ascii="Times New Roman" w:hAnsi="Times New Roman"/>
          <w:sz w:val="24"/>
          <w:szCs w:val="24"/>
          <w:lang w:val="uk-UA"/>
        </w:rPr>
        <w:t xml:space="preserve"> </w:t>
      </w:r>
      <w:r w:rsidRPr="006C1A40">
        <w:rPr>
          <w:rFonts w:ascii="Times New Roman" w:hAnsi="Times New Roman"/>
          <w:sz w:val="24"/>
          <w:szCs w:val="24"/>
          <w:lang w:val="uk-UA"/>
        </w:rPr>
        <w:t>така концентрація досягалась</w:t>
      </w:r>
      <w:r w:rsidRPr="006C1A40">
        <w:rPr>
          <w:lang w:val="uk-UA"/>
        </w:rPr>
        <w:t xml:space="preserve"> </w:t>
      </w:r>
      <w:r w:rsidRPr="006C1A40">
        <w:rPr>
          <w:rFonts w:ascii="Times New Roman" w:hAnsi="Times New Roman"/>
          <w:sz w:val="24"/>
          <w:szCs w:val="24"/>
          <w:lang w:val="uk-UA"/>
        </w:rPr>
        <w:t>приблизно</w:t>
      </w:r>
      <w:r w:rsidRPr="006C1A40">
        <w:rPr>
          <w:rStyle w:val="rynqvb"/>
          <w:rFonts w:ascii="Times New Roman" w:hAnsi="Times New Roman"/>
          <w:sz w:val="24"/>
          <w:szCs w:val="24"/>
          <w:lang w:val="uk-UA"/>
        </w:rPr>
        <w:t xml:space="preserve"> через 30 хвилин після введення дози (T</w:t>
      </w:r>
      <w:r w:rsidRPr="006C1A40">
        <w:rPr>
          <w:rStyle w:val="rynqvb"/>
          <w:rFonts w:ascii="Times New Roman" w:hAnsi="Times New Roman"/>
          <w:sz w:val="24"/>
          <w:szCs w:val="24"/>
          <w:vertAlign w:val="subscript"/>
          <w:lang w:val="uk-UA"/>
        </w:rPr>
        <w:t>max</w:t>
      </w:r>
      <w:r w:rsidRPr="006C1A40">
        <w:rPr>
          <w:rStyle w:val="rynqvb"/>
          <w:rFonts w:ascii="Times New Roman" w:hAnsi="Times New Roman"/>
          <w:sz w:val="24"/>
          <w:szCs w:val="24"/>
          <w:lang w:val="uk-UA"/>
        </w:rPr>
        <w:t>).</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Концентрація тулатроміцину в гомогенаті легень була значно вищою, ніж у плазмі крові.</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Існують переконливі докази значного накопичення тулатроміцину в нейтрофілах і альвеолярних макрофагах.</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 xml:space="preserve">Однак концентрація тулатроміцину </w:t>
      </w:r>
      <w:r w:rsidRPr="006C1A40">
        <w:rPr>
          <w:rStyle w:val="rynqvb"/>
          <w:rFonts w:ascii="Times New Roman" w:hAnsi="Times New Roman"/>
          <w:i/>
          <w:sz w:val="24"/>
          <w:szCs w:val="24"/>
          <w:lang w:val="uk-UA"/>
        </w:rPr>
        <w:t>in vivo</w:t>
      </w:r>
      <w:r w:rsidRPr="006C1A40">
        <w:rPr>
          <w:rStyle w:val="rynqvb"/>
          <w:rFonts w:ascii="Times New Roman" w:hAnsi="Times New Roman"/>
          <w:sz w:val="24"/>
          <w:szCs w:val="24"/>
          <w:lang w:val="uk-UA"/>
        </w:rPr>
        <w:t xml:space="preserve"> в місці інфікування легенів невідома.</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 xml:space="preserve">Пікові концентрації супроводжувалися повільним зниженням системної </w:t>
      </w:r>
    </w:p>
    <w:p w:rsidR="006C0C46" w:rsidRPr="006C1A40" w:rsidRDefault="006C0C46" w:rsidP="006C0C46">
      <w:pPr>
        <w:spacing w:after="0" w:line="240" w:lineRule="auto"/>
        <w:ind w:left="5760" w:firstLine="720"/>
        <w:jc w:val="right"/>
        <w:rPr>
          <w:rFonts w:ascii="Times New Roman" w:hAnsi="Times New Roman"/>
          <w:sz w:val="24"/>
          <w:szCs w:val="24"/>
        </w:rPr>
      </w:pPr>
      <w:r w:rsidRPr="006C1A40">
        <w:rPr>
          <w:rFonts w:ascii="Times New Roman" w:hAnsi="Times New Roman"/>
          <w:sz w:val="24"/>
          <w:szCs w:val="24"/>
        </w:rPr>
        <w:lastRenderedPageBreak/>
        <w:t>Продовження додатку</w:t>
      </w:r>
      <w:r w:rsidRPr="006C1A40">
        <w:rPr>
          <w:rFonts w:ascii="Times New Roman" w:hAnsi="Times New Roman"/>
          <w:sz w:val="24"/>
          <w:szCs w:val="24"/>
          <w:lang w:val="uk-UA"/>
        </w:rPr>
        <w:t xml:space="preserve"> 1</w:t>
      </w:r>
      <w:r w:rsidRPr="006C1A40">
        <w:rPr>
          <w:rFonts w:ascii="Times New Roman" w:hAnsi="Times New Roman"/>
          <w:sz w:val="24"/>
          <w:szCs w:val="24"/>
        </w:rPr>
        <w:t xml:space="preserve">                                           </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rPr>
        <w:t xml:space="preserve">                                                                       </w:t>
      </w:r>
      <w:r w:rsidRPr="006C1A40">
        <w:rPr>
          <w:rFonts w:ascii="Times New Roman" w:hAnsi="Times New Roman"/>
          <w:sz w:val="24"/>
          <w:szCs w:val="24"/>
          <w:lang w:val="uk-UA"/>
        </w:rPr>
        <w:t xml:space="preserve">                               </w:t>
      </w:r>
      <w:r w:rsidRPr="006C1A40">
        <w:rPr>
          <w:rFonts w:ascii="Times New Roman" w:hAnsi="Times New Roman"/>
          <w:sz w:val="24"/>
          <w:szCs w:val="24"/>
        </w:rPr>
        <w:t xml:space="preserve"> до реєстраційного посвідчення</w:t>
      </w:r>
    </w:p>
    <w:p w:rsidR="006C0C46" w:rsidRPr="006C1A40" w:rsidRDefault="006C0C46" w:rsidP="006C0C46">
      <w:pPr>
        <w:pStyle w:val="a8"/>
        <w:ind w:firstLine="567"/>
        <w:jc w:val="both"/>
        <w:rPr>
          <w:rStyle w:val="rynqvb"/>
          <w:rFonts w:ascii="Times New Roman" w:hAnsi="Times New Roman"/>
          <w:sz w:val="24"/>
          <w:szCs w:val="24"/>
          <w:lang w:val="uk-UA"/>
        </w:rPr>
      </w:pPr>
    </w:p>
    <w:p w:rsidR="006C0C46" w:rsidRPr="006C1A40" w:rsidRDefault="006C0C46" w:rsidP="006C0C46">
      <w:pPr>
        <w:pStyle w:val="a8"/>
        <w:jc w:val="both"/>
        <w:rPr>
          <w:rStyle w:val="rynqvb"/>
          <w:rFonts w:ascii="Times New Roman" w:hAnsi="Times New Roman"/>
          <w:sz w:val="24"/>
          <w:szCs w:val="24"/>
          <w:lang w:val="uk-UA"/>
        </w:rPr>
      </w:pPr>
      <w:r w:rsidRPr="006C1A40">
        <w:rPr>
          <w:rStyle w:val="rynqvb"/>
          <w:rFonts w:ascii="Times New Roman" w:hAnsi="Times New Roman"/>
          <w:sz w:val="24"/>
          <w:szCs w:val="24"/>
          <w:lang w:val="uk-UA"/>
        </w:rPr>
        <w:t>експозиції з очевидним періодом напіввиведення (t</w:t>
      </w:r>
      <w:r w:rsidRPr="006C1A40">
        <w:rPr>
          <w:rStyle w:val="rynqvb"/>
          <w:rFonts w:ascii="Times New Roman" w:hAnsi="Times New Roman"/>
          <w:sz w:val="24"/>
          <w:szCs w:val="24"/>
          <w:vertAlign w:val="subscript"/>
          <w:lang w:val="uk-UA"/>
        </w:rPr>
        <w:t>1/2</w:t>
      </w:r>
      <w:r w:rsidRPr="006C1A40">
        <w:rPr>
          <w:rStyle w:val="rynqvb"/>
          <w:rFonts w:ascii="Times New Roman" w:hAnsi="Times New Roman"/>
          <w:sz w:val="24"/>
          <w:szCs w:val="24"/>
          <w:lang w:val="uk-UA"/>
        </w:rPr>
        <w:t>) з плазми 90 годин.</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Зв’язування тулатроміцину з білками плазми було низьким, приблизно 40%.</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Об’єм розподілу в рівноважному стані (Vss), визначений після внутрішньовенного введення, становив 11 л/кг.</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Біодоступність тулатроміцину після підшкірного введення великій рогатій худобі становила приблизно 90 %.</w:t>
      </w:r>
    </w:p>
    <w:p w:rsidR="006C0C46" w:rsidRPr="006C1A40" w:rsidRDefault="006C0C46" w:rsidP="006C0C46">
      <w:pPr>
        <w:pStyle w:val="a8"/>
        <w:ind w:firstLine="567"/>
        <w:jc w:val="both"/>
        <w:rPr>
          <w:rStyle w:val="rynqvb"/>
          <w:rFonts w:ascii="Times New Roman" w:hAnsi="Times New Roman"/>
          <w:sz w:val="24"/>
          <w:szCs w:val="24"/>
          <w:lang w:val="uk-UA"/>
        </w:rPr>
      </w:pPr>
      <w:r w:rsidRPr="006C1A40">
        <w:rPr>
          <w:rStyle w:val="rynqvb"/>
          <w:rFonts w:ascii="Times New Roman" w:hAnsi="Times New Roman"/>
          <w:sz w:val="24"/>
          <w:szCs w:val="24"/>
          <w:lang w:val="uk-UA"/>
        </w:rPr>
        <w:t xml:space="preserve">У свиней фармакокінетика тулатроміцину при одноразовому внутрішньом’язовому введенні у дозі 2,5 мг/кг маси тіла також </w:t>
      </w:r>
      <w:r w:rsidRPr="006C1A40">
        <w:rPr>
          <w:rFonts w:ascii="Times New Roman" w:hAnsi="Times New Roman"/>
          <w:sz w:val="24"/>
          <w:szCs w:val="24"/>
          <w:lang w:val="uk-UA"/>
        </w:rPr>
        <w:t>характеризується швидкою та інтенсивною абсорбцією</w:t>
      </w:r>
      <w:r w:rsidRPr="006C1A40">
        <w:rPr>
          <w:rStyle w:val="s1"/>
          <w:rFonts w:ascii="Times New Roman" w:hAnsi="Times New Roman"/>
          <w:sz w:val="24"/>
          <w:szCs w:val="24"/>
          <w:lang w:val="uk-UA"/>
        </w:rPr>
        <w:t xml:space="preserve"> </w:t>
      </w:r>
      <w:r w:rsidRPr="006C1A40">
        <w:rPr>
          <w:rStyle w:val="rynqvb"/>
          <w:rFonts w:ascii="Times New Roman" w:hAnsi="Times New Roman"/>
          <w:sz w:val="24"/>
          <w:szCs w:val="24"/>
          <w:lang w:val="uk-UA"/>
        </w:rPr>
        <w:t>з наступним високим розподілом і повільним виведенням.</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Максимальна концентрація тулатроміцину (C</w:t>
      </w:r>
      <w:r w:rsidRPr="006C1A40">
        <w:rPr>
          <w:rStyle w:val="rynqvb"/>
          <w:rFonts w:ascii="Times New Roman" w:hAnsi="Times New Roman"/>
          <w:sz w:val="24"/>
          <w:szCs w:val="24"/>
          <w:vertAlign w:val="subscript"/>
          <w:lang w:val="uk-UA"/>
        </w:rPr>
        <w:t>max</w:t>
      </w:r>
      <w:r w:rsidRPr="006C1A40">
        <w:rPr>
          <w:rStyle w:val="rynqvb"/>
          <w:rFonts w:ascii="Times New Roman" w:hAnsi="Times New Roman"/>
          <w:sz w:val="24"/>
          <w:szCs w:val="24"/>
          <w:lang w:val="uk-UA"/>
        </w:rPr>
        <w:t>) у плазмі крові становила приблизно 0,6 мкг/мл та досягалась приблизно через 30 хвилин після введення дози (T</w:t>
      </w:r>
      <w:r w:rsidRPr="006C1A40">
        <w:rPr>
          <w:rStyle w:val="rynqvb"/>
          <w:rFonts w:ascii="Times New Roman" w:hAnsi="Times New Roman"/>
          <w:sz w:val="24"/>
          <w:szCs w:val="24"/>
          <w:vertAlign w:val="subscript"/>
          <w:lang w:val="uk-UA"/>
        </w:rPr>
        <w:t>max</w:t>
      </w:r>
      <w:r w:rsidRPr="006C1A40">
        <w:rPr>
          <w:rStyle w:val="rynqvb"/>
          <w:rFonts w:ascii="Times New Roman" w:hAnsi="Times New Roman"/>
          <w:sz w:val="24"/>
          <w:szCs w:val="24"/>
          <w:lang w:val="uk-UA"/>
        </w:rPr>
        <w:t>).</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Концентрація тулатроміцину в гомогенаті легень є значно вищою, ніж у плазмі.</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Існують переконливі докази значного накопичення тулатроміцину в нейтрофілах і альвеолярних макрофагах.</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 xml:space="preserve">Концентрація тулатроміцину </w:t>
      </w:r>
      <w:r w:rsidRPr="006C1A40">
        <w:rPr>
          <w:rStyle w:val="rynqvb"/>
          <w:rFonts w:ascii="Times New Roman" w:hAnsi="Times New Roman"/>
          <w:i/>
          <w:sz w:val="24"/>
          <w:szCs w:val="24"/>
          <w:lang w:val="uk-UA"/>
        </w:rPr>
        <w:t>in vivo</w:t>
      </w:r>
      <w:r w:rsidRPr="006C1A40">
        <w:rPr>
          <w:rStyle w:val="rynqvb"/>
          <w:rFonts w:ascii="Times New Roman" w:hAnsi="Times New Roman"/>
          <w:sz w:val="24"/>
          <w:szCs w:val="24"/>
          <w:lang w:val="uk-UA"/>
        </w:rPr>
        <w:t xml:space="preserve"> в місці інфікування легенів невідома.</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 xml:space="preserve">Пікові концентрації супроводжувалися повільним зниженням системної експозиції з очевидним періодом напіввиведення (t1/2) з плазми приблизно 91 годину. </w:t>
      </w:r>
      <w:r w:rsidRPr="006C1A40">
        <w:rPr>
          <w:rFonts w:ascii="Times New Roman" w:hAnsi="Times New Roman"/>
          <w:sz w:val="24"/>
          <w:szCs w:val="24"/>
          <w:lang w:val="uk-UA"/>
        </w:rPr>
        <w:t xml:space="preserve">Зв’язування </w:t>
      </w:r>
      <w:r w:rsidRPr="006C1A40">
        <w:rPr>
          <w:rStyle w:val="rynqvb"/>
          <w:rFonts w:ascii="Times New Roman" w:hAnsi="Times New Roman"/>
          <w:sz w:val="24"/>
          <w:szCs w:val="24"/>
          <w:lang w:val="uk-UA"/>
        </w:rPr>
        <w:t xml:space="preserve">тулатроміцину </w:t>
      </w:r>
      <w:r w:rsidRPr="006C1A40">
        <w:rPr>
          <w:rFonts w:ascii="Times New Roman" w:hAnsi="Times New Roman"/>
          <w:sz w:val="24"/>
          <w:szCs w:val="24"/>
          <w:lang w:val="uk-UA"/>
        </w:rPr>
        <w:t>з білками плазми становить приблизно 40 %.</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Об’єм розподілу в рівноважному стані (Vss), визначений після внутрішньовенного введення, становив 13,2 л/кг.</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 xml:space="preserve">Біодоступність тулатроміцину після внутрішньом’язового введення свиням становила приблизно 88%.  </w:t>
      </w:r>
    </w:p>
    <w:p w:rsidR="006C0C46" w:rsidRPr="006C1A40" w:rsidRDefault="006C0C46" w:rsidP="006C0C46">
      <w:pPr>
        <w:pStyle w:val="a8"/>
        <w:ind w:firstLine="567"/>
        <w:jc w:val="both"/>
        <w:rPr>
          <w:rStyle w:val="rynqvb"/>
          <w:rFonts w:ascii="Times New Roman" w:hAnsi="Times New Roman"/>
          <w:sz w:val="24"/>
          <w:szCs w:val="24"/>
          <w:lang w:val="uk-UA"/>
        </w:rPr>
      </w:pPr>
      <w:r w:rsidRPr="006C1A40">
        <w:rPr>
          <w:rStyle w:val="rynqvb"/>
          <w:rFonts w:ascii="Times New Roman" w:hAnsi="Times New Roman"/>
          <w:sz w:val="24"/>
          <w:szCs w:val="24"/>
          <w:lang w:val="uk-UA"/>
        </w:rPr>
        <w:t>У овець тулатроміцин при одноразовому внутрішньом’язовому введенні у дозі 2,5 мг/кг маси тіла досягав максимальної концентрації (C</w:t>
      </w:r>
      <w:r w:rsidRPr="006C1A40">
        <w:rPr>
          <w:rStyle w:val="rynqvb"/>
          <w:rFonts w:ascii="Times New Roman" w:hAnsi="Times New Roman"/>
          <w:sz w:val="24"/>
          <w:szCs w:val="24"/>
          <w:vertAlign w:val="subscript"/>
          <w:lang w:val="uk-UA"/>
        </w:rPr>
        <w:t>max</w:t>
      </w:r>
      <w:r w:rsidRPr="006C1A40">
        <w:rPr>
          <w:rStyle w:val="rynqvb"/>
          <w:rFonts w:ascii="Times New Roman" w:hAnsi="Times New Roman"/>
          <w:sz w:val="24"/>
          <w:szCs w:val="24"/>
          <w:lang w:val="uk-UA"/>
        </w:rPr>
        <w:t>) в плазмі 1,19 мкг/мл приблизно через 15 хвилин (T</w:t>
      </w:r>
      <w:r w:rsidRPr="006C1A40">
        <w:rPr>
          <w:rStyle w:val="rynqvb"/>
          <w:rFonts w:ascii="Times New Roman" w:hAnsi="Times New Roman"/>
          <w:sz w:val="24"/>
          <w:szCs w:val="24"/>
          <w:vertAlign w:val="subscript"/>
          <w:lang w:val="uk-UA"/>
        </w:rPr>
        <w:t>max</w:t>
      </w:r>
      <w:r w:rsidRPr="006C1A40">
        <w:rPr>
          <w:rStyle w:val="rynqvb"/>
          <w:rFonts w:ascii="Times New Roman" w:hAnsi="Times New Roman"/>
          <w:sz w:val="24"/>
          <w:szCs w:val="24"/>
          <w:lang w:val="uk-UA"/>
        </w:rPr>
        <w:t>).</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Період напіввиведення (t</w:t>
      </w:r>
      <w:r w:rsidRPr="006C1A40">
        <w:rPr>
          <w:rStyle w:val="rynqvb"/>
          <w:rFonts w:ascii="Times New Roman" w:hAnsi="Times New Roman"/>
          <w:sz w:val="24"/>
          <w:szCs w:val="24"/>
          <w:vertAlign w:val="subscript"/>
          <w:lang w:val="uk-UA"/>
        </w:rPr>
        <w:t>1/2</w:t>
      </w:r>
      <w:r w:rsidRPr="006C1A40">
        <w:rPr>
          <w:rStyle w:val="rynqvb"/>
          <w:rFonts w:ascii="Times New Roman" w:hAnsi="Times New Roman"/>
          <w:sz w:val="24"/>
          <w:szCs w:val="24"/>
          <w:lang w:val="uk-UA"/>
        </w:rPr>
        <w:t>) тулатроміцину становив 69,7 години.</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Зв’язування з білками плазми становило приблизно 60–75 %.</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Після внутрішньовенного введення тулатроміцину об’єм розподілу в рівноважному стані (Vss) становив 31,7 л/кг.</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 xml:space="preserve">Біодоступність тулатроміцину після внутрішньом'язового введення вівцям становила 100%. </w:t>
      </w:r>
    </w:p>
    <w:p w:rsidR="006C0C46" w:rsidRPr="006C1A40" w:rsidRDefault="006C0C46" w:rsidP="006C0C46">
      <w:pPr>
        <w:autoSpaceDE w:val="0"/>
        <w:autoSpaceDN w:val="0"/>
        <w:adjustRightInd w:val="0"/>
        <w:spacing w:after="0" w:line="240" w:lineRule="auto"/>
        <w:ind w:firstLine="567"/>
        <w:rPr>
          <w:rFonts w:ascii="Times New Roman" w:hAnsi="Times New Roman"/>
          <w:b/>
          <w:sz w:val="24"/>
          <w:szCs w:val="24"/>
          <w:lang w:val="uk-UA"/>
        </w:rPr>
      </w:pPr>
      <w:bookmarkStart w:id="3" w:name="n44"/>
      <w:bookmarkEnd w:id="1"/>
      <w:bookmarkEnd w:id="3"/>
      <w:r w:rsidRPr="006C1A40">
        <w:rPr>
          <w:rFonts w:ascii="Times New Roman" w:hAnsi="Times New Roman"/>
          <w:b/>
          <w:sz w:val="24"/>
          <w:szCs w:val="24"/>
          <w:lang w:val="uk-UA"/>
        </w:rPr>
        <w:t>5.</w:t>
      </w:r>
      <w:r w:rsidRPr="006C1A40">
        <w:rPr>
          <w:rFonts w:ascii="Times New Roman" w:hAnsi="Times New Roman"/>
          <w:sz w:val="24"/>
          <w:szCs w:val="24"/>
          <w:lang w:val="uk-UA"/>
        </w:rPr>
        <w:t xml:space="preserve"> </w:t>
      </w:r>
      <w:r w:rsidRPr="006C1A40">
        <w:rPr>
          <w:rFonts w:ascii="Times New Roman" w:hAnsi="Times New Roman"/>
          <w:b/>
          <w:sz w:val="24"/>
          <w:szCs w:val="24"/>
          <w:lang w:val="uk-UA"/>
        </w:rPr>
        <w:t>Клінічні особливості</w:t>
      </w:r>
    </w:p>
    <w:p w:rsidR="006C0C46" w:rsidRPr="006C1A40" w:rsidRDefault="006C0C46" w:rsidP="006C0C46">
      <w:pPr>
        <w:autoSpaceDE w:val="0"/>
        <w:autoSpaceDN w:val="0"/>
        <w:adjustRightInd w:val="0"/>
        <w:spacing w:after="0" w:line="240" w:lineRule="auto"/>
        <w:ind w:firstLine="567"/>
        <w:rPr>
          <w:rFonts w:ascii="Times New Roman" w:hAnsi="Times New Roman"/>
          <w:sz w:val="24"/>
          <w:szCs w:val="24"/>
          <w:lang w:val="uk-UA"/>
        </w:rPr>
      </w:pPr>
      <w:r w:rsidRPr="006C1A40">
        <w:rPr>
          <w:rFonts w:ascii="Times New Roman" w:hAnsi="Times New Roman"/>
          <w:b/>
          <w:sz w:val="24"/>
          <w:szCs w:val="24"/>
          <w:lang w:val="uk-UA"/>
        </w:rPr>
        <w:t>5.1</w:t>
      </w:r>
      <w:r w:rsidRPr="006C1A40">
        <w:rPr>
          <w:rFonts w:ascii="Times New Roman" w:hAnsi="Times New Roman"/>
          <w:sz w:val="24"/>
          <w:szCs w:val="24"/>
          <w:lang w:val="uk-UA"/>
        </w:rPr>
        <w:t xml:space="preserve">  </w:t>
      </w:r>
      <w:r w:rsidRPr="006C1A40">
        <w:rPr>
          <w:rFonts w:ascii="Times New Roman" w:hAnsi="Times New Roman"/>
          <w:b/>
          <w:sz w:val="24"/>
          <w:szCs w:val="24"/>
          <w:lang w:val="uk-UA"/>
        </w:rPr>
        <w:t>Вид тварин</w:t>
      </w:r>
    </w:p>
    <w:p w:rsidR="006C0C46" w:rsidRPr="006C1A40" w:rsidRDefault="006C0C46" w:rsidP="006C0C46">
      <w:pPr>
        <w:autoSpaceDE w:val="0"/>
        <w:autoSpaceDN w:val="0"/>
        <w:adjustRightInd w:val="0"/>
        <w:spacing w:after="0" w:line="240" w:lineRule="auto"/>
        <w:ind w:firstLine="567"/>
        <w:rPr>
          <w:rFonts w:ascii="Times New Roman" w:hAnsi="Times New Roman"/>
          <w:sz w:val="24"/>
          <w:szCs w:val="24"/>
          <w:lang w:val="uk-UA"/>
        </w:rPr>
      </w:pPr>
      <w:r w:rsidRPr="006C1A40">
        <w:rPr>
          <w:rFonts w:ascii="Times New Roman" w:hAnsi="Times New Roman"/>
          <w:sz w:val="24"/>
          <w:szCs w:val="24"/>
          <w:lang w:val="uk-UA"/>
        </w:rPr>
        <w:t>В</w:t>
      </w:r>
      <w:r w:rsidRPr="006C1A40">
        <w:rPr>
          <w:rFonts w:ascii="Times New Roman" w:hAnsi="Times New Roman"/>
          <w:sz w:val="24"/>
          <w:szCs w:val="24"/>
        </w:rPr>
        <w:t>елика рогата худоба</w:t>
      </w:r>
      <w:r w:rsidRPr="006C1A40">
        <w:rPr>
          <w:rFonts w:ascii="Times New Roman" w:hAnsi="Times New Roman"/>
          <w:sz w:val="24"/>
          <w:szCs w:val="24"/>
          <w:lang w:val="uk-UA"/>
        </w:rPr>
        <w:t>,</w:t>
      </w:r>
      <w:r w:rsidRPr="006C1A40">
        <w:rPr>
          <w:rFonts w:ascii="Times New Roman" w:hAnsi="Times New Roman"/>
          <w:sz w:val="24"/>
          <w:szCs w:val="24"/>
        </w:rPr>
        <w:t xml:space="preserve"> свині</w:t>
      </w:r>
      <w:r w:rsidRPr="006C1A40">
        <w:rPr>
          <w:rFonts w:ascii="Times New Roman" w:hAnsi="Times New Roman"/>
          <w:sz w:val="24"/>
          <w:szCs w:val="24"/>
          <w:lang w:val="uk-UA"/>
        </w:rPr>
        <w:t xml:space="preserve"> та вівці.</w:t>
      </w:r>
    </w:p>
    <w:p w:rsidR="006C0C46" w:rsidRPr="006C1A40" w:rsidRDefault="006C0C46" w:rsidP="006C0C46">
      <w:pPr>
        <w:autoSpaceDE w:val="0"/>
        <w:autoSpaceDN w:val="0"/>
        <w:adjustRightInd w:val="0"/>
        <w:spacing w:after="0" w:line="240" w:lineRule="auto"/>
        <w:rPr>
          <w:rFonts w:ascii="Times New Roman" w:hAnsi="Times New Roman"/>
          <w:b/>
          <w:bCs/>
          <w:sz w:val="24"/>
          <w:szCs w:val="24"/>
          <w:lang w:val="uk-UA"/>
        </w:rPr>
      </w:pPr>
      <w:r w:rsidRPr="006C1A40">
        <w:rPr>
          <w:rFonts w:ascii="Times New Roman" w:hAnsi="Times New Roman"/>
          <w:sz w:val="24"/>
          <w:szCs w:val="24"/>
          <w:lang w:val="uk-UA"/>
        </w:rPr>
        <w:t xml:space="preserve">          </w:t>
      </w:r>
      <w:r w:rsidRPr="006C1A40">
        <w:rPr>
          <w:rFonts w:ascii="Times New Roman" w:hAnsi="Times New Roman"/>
          <w:b/>
          <w:bCs/>
          <w:sz w:val="24"/>
          <w:szCs w:val="24"/>
          <w:lang w:val="uk-UA"/>
        </w:rPr>
        <w:t xml:space="preserve">5.2 Показання до застосування </w:t>
      </w:r>
    </w:p>
    <w:p w:rsidR="006C0C46" w:rsidRPr="006C1A40" w:rsidRDefault="006C0C46" w:rsidP="006C0C46">
      <w:pPr>
        <w:autoSpaceDE w:val="0"/>
        <w:autoSpaceDN w:val="0"/>
        <w:adjustRightInd w:val="0"/>
        <w:spacing w:after="0" w:line="240" w:lineRule="auto"/>
        <w:jc w:val="both"/>
        <w:rPr>
          <w:rStyle w:val="rynqvb"/>
          <w:rFonts w:ascii="Times New Roman" w:hAnsi="Times New Roman"/>
          <w:sz w:val="24"/>
          <w:szCs w:val="24"/>
          <w:lang w:val="uk-UA"/>
        </w:rPr>
      </w:pPr>
      <w:r w:rsidRPr="006C1A40">
        <w:rPr>
          <w:rStyle w:val="rynqvb"/>
          <w:rFonts w:ascii="Times New Roman" w:hAnsi="Times New Roman"/>
          <w:sz w:val="24"/>
          <w:szCs w:val="24"/>
          <w:lang w:val="uk-UA"/>
        </w:rPr>
        <w:t xml:space="preserve">          Велика рогата худоба: метафілактика та лікування  </w:t>
      </w:r>
      <w:r w:rsidRPr="006C1A40">
        <w:rPr>
          <w:rFonts w:ascii="Times New Roman" w:hAnsi="Times New Roman"/>
          <w:sz w:val="24"/>
          <w:szCs w:val="24"/>
          <w:lang w:val="uk-UA" w:eastAsia="ru-RU"/>
        </w:rPr>
        <w:t>тварин при захворюваннях органів дихання</w:t>
      </w:r>
      <w:r w:rsidRPr="006C1A40">
        <w:rPr>
          <w:rStyle w:val="10"/>
          <w:bCs/>
          <w:szCs w:val="24"/>
          <w:lang w:eastAsia="en-US"/>
        </w:rPr>
        <w:t xml:space="preserve"> </w:t>
      </w:r>
      <w:r w:rsidRPr="006C1A40">
        <w:rPr>
          <w:rStyle w:val="rynqvb"/>
          <w:rFonts w:ascii="Times New Roman" w:hAnsi="Times New Roman"/>
          <w:sz w:val="24"/>
          <w:szCs w:val="24"/>
          <w:lang w:val="uk-UA"/>
        </w:rPr>
        <w:t>(</w:t>
      </w:r>
      <w:r w:rsidRPr="006C1A40">
        <w:rPr>
          <w:rFonts w:ascii="Times New Roman" w:hAnsi="Times New Roman"/>
          <w:sz w:val="24"/>
          <w:szCs w:val="24"/>
          <w:shd w:val="clear" w:color="auto" w:fill="FFFFFF"/>
        </w:rPr>
        <w:t>Bovine</w:t>
      </w:r>
      <w:r w:rsidRPr="006C1A40">
        <w:rPr>
          <w:rFonts w:ascii="Times New Roman" w:hAnsi="Times New Roman"/>
          <w:sz w:val="24"/>
          <w:szCs w:val="24"/>
          <w:shd w:val="clear" w:color="auto" w:fill="FFFFFF"/>
          <w:lang w:val="uk-UA"/>
        </w:rPr>
        <w:t xml:space="preserve"> </w:t>
      </w:r>
      <w:r w:rsidRPr="006C1A40">
        <w:rPr>
          <w:rFonts w:ascii="Times New Roman" w:hAnsi="Times New Roman"/>
          <w:sz w:val="24"/>
          <w:szCs w:val="24"/>
          <w:shd w:val="clear" w:color="auto" w:fill="FFFFFF"/>
        </w:rPr>
        <w:t>respiratory</w:t>
      </w:r>
      <w:r w:rsidRPr="006C1A40">
        <w:rPr>
          <w:rFonts w:ascii="Times New Roman" w:hAnsi="Times New Roman"/>
          <w:sz w:val="24"/>
          <w:szCs w:val="24"/>
          <w:shd w:val="clear" w:color="auto" w:fill="FFFFFF"/>
          <w:lang w:val="uk-UA"/>
        </w:rPr>
        <w:t xml:space="preserve"> </w:t>
      </w:r>
      <w:r w:rsidRPr="006C1A40">
        <w:rPr>
          <w:rFonts w:ascii="Times New Roman" w:hAnsi="Times New Roman"/>
          <w:sz w:val="24"/>
          <w:szCs w:val="24"/>
          <w:shd w:val="clear" w:color="auto" w:fill="FFFFFF"/>
        </w:rPr>
        <w:t>disease</w:t>
      </w:r>
      <w:r w:rsidRPr="006C1A40">
        <w:rPr>
          <w:rFonts w:ascii="Times New Roman" w:hAnsi="Times New Roman"/>
          <w:sz w:val="24"/>
          <w:szCs w:val="24"/>
          <w:shd w:val="clear" w:color="auto" w:fill="FFFFFF"/>
          <w:lang w:val="uk-UA"/>
        </w:rPr>
        <w:t>,</w:t>
      </w:r>
      <w:r w:rsidRPr="006C1A40">
        <w:rPr>
          <w:rStyle w:val="rynqvb"/>
          <w:rFonts w:ascii="Times New Roman" w:hAnsi="Times New Roman"/>
          <w:sz w:val="24"/>
          <w:szCs w:val="24"/>
          <w:lang w:val="uk-UA"/>
        </w:rPr>
        <w:t xml:space="preserve"> </w:t>
      </w:r>
      <w:r w:rsidRPr="006C1A40">
        <w:rPr>
          <w:rStyle w:val="rynqvb"/>
          <w:rFonts w:ascii="Times New Roman" w:hAnsi="Times New Roman"/>
          <w:sz w:val="24"/>
          <w:szCs w:val="24"/>
          <w:lang w:val="en-US"/>
        </w:rPr>
        <w:t>BRD</w:t>
      </w:r>
      <w:r w:rsidRPr="006C1A40">
        <w:rPr>
          <w:rStyle w:val="rynqvb"/>
          <w:rFonts w:ascii="Times New Roman" w:hAnsi="Times New Roman"/>
          <w:sz w:val="24"/>
          <w:szCs w:val="24"/>
          <w:lang w:val="uk-UA"/>
        </w:rPr>
        <w:t xml:space="preserve">), що спричинені </w:t>
      </w:r>
      <w:r w:rsidRPr="006C1A40">
        <w:rPr>
          <w:rStyle w:val="rynqvb"/>
          <w:rFonts w:ascii="Times New Roman" w:hAnsi="Times New Roman"/>
          <w:i/>
          <w:sz w:val="24"/>
          <w:szCs w:val="24"/>
          <w:lang w:val="uk-UA"/>
        </w:rPr>
        <w:t>Mannheimia haemolytica</w:t>
      </w:r>
      <w:r w:rsidRPr="006C1A40">
        <w:rPr>
          <w:rStyle w:val="rynqvb"/>
          <w:rFonts w:ascii="Times New Roman" w:hAnsi="Times New Roman"/>
          <w:sz w:val="24"/>
          <w:szCs w:val="24"/>
          <w:lang w:val="uk-UA"/>
        </w:rPr>
        <w:t xml:space="preserve">, </w:t>
      </w:r>
      <w:r w:rsidRPr="006C1A40">
        <w:rPr>
          <w:rStyle w:val="rynqvb"/>
          <w:rFonts w:ascii="Times New Roman" w:hAnsi="Times New Roman"/>
          <w:i/>
          <w:sz w:val="24"/>
          <w:szCs w:val="24"/>
          <w:lang w:val="uk-UA"/>
        </w:rPr>
        <w:t>Pasteurella multocida</w:t>
      </w:r>
      <w:r w:rsidRPr="006C1A40">
        <w:rPr>
          <w:rStyle w:val="rynqvb"/>
          <w:rFonts w:ascii="Times New Roman" w:hAnsi="Times New Roman"/>
          <w:sz w:val="24"/>
          <w:szCs w:val="24"/>
          <w:lang w:val="uk-UA"/>
        </w:rPr>
        <w:t xml:space="preserve">, </w:t>
      </w:r>
      <w:r w:rsidRPr="006C1A40">
        <w:rPr>
          <w:rStyle w:val="rynqvb"/>
          <w:rFonts w:ascii="Times New Roman" w:hAnsi="Times New Roman"/>
          <w:i/>
          <w:sz w:val="24"/>
          <w:szCs w:val="24"/>
          <w:lang w:val="uk-UA"/>
        </w:rPr>
        <w:t>Histophilus somni</w:t>
      </w:r>
      <w:r w:rsidRPr="006C1A40">
        <w:rPr>
          <w:rStyle w:val="rynqvb"/>
          <w:rFonts w:ascii="Times New Roman" w:hAnsi="Times New Roman"/>
          <w:sz w:val="24"/>
          <w:szCs w:val="24"/>
          <w:lang w:val="uk-UA"/>
        </w:rPr>
        <w:t xml:space="preserve"> та </w:t>
      </w:r>
      <w:r w:rsidRPr="006C1A40">
        <w:rPr>
          <w:rStyle w:val="rynqvb"/>
          <w:rFonts w:ascii="Times New Roman" w:hAnsi="Times New Roman"/>
          <w:i/>
          <w:sz w:val="24"/>
          <w:szCs w:val="24"/>
          <w:lang w:val="uk-UA"/>
        </w:rPr>
        <w:t>Mycoplasma bovis</w:t>
      </w:r>
      <w:r w:rsidRPr="006C1A40">
        <w:rPr>
          <w:rStyle w:val="rynqvb"/>
          <w:rFonts w:ascii="Times New Roman" w:hAnsi="Times New Roman"/>
          <w:sz w:val="24"/>
          <w:szCs w:val="24"/>
          <w:lang w:val="uk-UA"/>
        </w:rPr>
        <w:t>, чутливими до тулатроміцину.</w:t>
      </w:r>
      <w:r w:rsidRPr="006C1A40">
        <w:rPr>
          <w:rStyle w:val="hwtze"/>
          <w:rFonts w:ascii="Times New Roman" w:hAnsi="Times New Roman"/>
          <w:sz w:val="24"/>
          <w:szCs w:val="24"/>
          <w:lang w:val="uk-UA"/>
        </w:rPr>
        <w:t xml:space="preserve"> </w:t>
      </w:r>
      <w:r w:rsidRPr="006C1A40">
        <w:rPr>
          <w:rStyle w:val="rynqvb"/>
          <w:rFonts w:ascii="Times New Roman" w:hAnsi="Times New Roman"/>
          <w:sz w:val="24"/>
          <w:szCs w:val="24"/>
          <w:lang w:val="uk-UA"/>
        </w:rPr>
        <w:t xml:space="preserve">Лікування тварин, хворих на інфекційний кератокон’юнктивіт, що спричинений  </w:t>
      </w:r>
      <w:r w:rsidRPr="006C1A40">
        <w:rPr>
          <w:rStyle w:val="rynqvb"/>
          <w:rFonts w:ascii="Times New Roman" w:hAnsi="Times New Roman"/>
          <w:i/>
          <w:sz w:val="24"/>
          <w:szCs w:val="24"/>
          <w:lang w:val="uk-UA"/>
        </w:rPr>
        <w:t>Moraxella bovis</w:t>
      </w:r>
      <w:r w:rsidRPr="006C1A40">
        <w:rPr>
          <w:rStyle w:val="rynqvb"/>
          <w:rFonts w:ascii="Times New Roman" w:hAnsi="Times New Roman"/>
          <w:sz w:val="24"/>
          <w:szCs w:val="24"/>
          <w:lang w:val="uk-UA"/>
        </w:rPr>
        <w:t>, чутливим до тулатроміцину. При застосуванні препарату для метафілактики перед його використанням необхідно встановити наявність захворювання в групі тварин.</w:t>
      </w:r>
      <w:r w:rsidRPr="006C1A40">
        <w:rPr>
          <w:rStyle w:val="hwtze"/>
          <w:rFonts w:ascii="Times New Roman" w:hAnsi="Times New Roman"/>
          <w:sz w:val="24"/>
          <w:szCs w:val="24"/>
          <w:lang w:val="uk-UA"/>
        </w:rPr>
        <w:t xml:space="preserve"> </w:t>
      </w:r>
    </w:p>
    <w:p w:rsidR="006C0C46" w:rsidRPr="006C1A40" w:rsidRDefault="006C0C46" w:rsidP="006C0C46">
      <w:pPr>
        <w:autoSpaceDE w:val="0"/>
        <w:autoSpaceDN w:val="0"/>
        <w:adjustRightInd w:val="0"/>
        <w:spacing w:after="0" w:line="240" w:lineRule="auto"/>
        <w:ind w:firstLine="567"/>
        <w:jc w:val="both"/>
        <w:rPr>
          <w:rStyle w:val="rynqvb"/>
          <w:rFonts w:ascii="Times New Roman" w:hAnsi="Times New Roman"/>
          <w:sz w:val="24"/>
          <w:szCs w:val="24"/>
        </w:rPr>
      </w:pPr>
      <w:r w:rsidRPr="006C1A40">
        <w:rPr>
          <w:rFonts w:ascii="Times New Roman" w:hAnsi="Times New Roman"/>
          <w:sz w:val="24"/>
          <w:szCs w:val="24"/>
          <w:lang w:val="uk-UA" w:eastAsia="ru-RU"/>
        </w:rPr>
        <w:t xml:space="preserve">Свині: метафілактика та лікування тварин при захворюваннях органів дихання, що спричинені </w:t>
      </w:r>
      <w:r w:rsidRPr="006C1A40">
        <w:rPr>
          <w:rFonts w:ascii="Times New Roman" w:hAnsi="Times New Roman"/>
          <w:i/>
          <w:iCs/>
          <w:sz w:val="24"/>
          <w:szCs w:val="24"/>
          <w:lang w:eastAsia="ru-RU"/>
        </w:rPr>
        <w:t>Actinobacillus</w:t>
      </w:r>
      <w:r w:rsidRPr="006C1A40">
        <w:rPr>
          <w:rFonts w:ascii="Times New Roman" w:hAnsi="Times New Roman"/>
          <w:i/>
          <w:iCs/>
          <w:sz w:val="24"/>
          <w:szCs w:val="24"/>
          <w:lang w:val="uk-UA" w:eastAsia="ru-RU"/>
        </w:rPr>
        <w:t xml:space="preserve"> </w:t>
      </w:r>
      <w:r w:rsidRPr="006C1A40">
        <w:rPr>
          <w:rFonts w:ascii="Times New Roman" w:hAnsi="Times New Roman"/>
          <w:i/>
          <w:iCs/>
          <w:sz w:val="24"/>
          <w:szCs w:val="24"/>
          <w:lang w:eastAsia="ru-RU"/>
        </w:rPr>
        <w:t>pleuropneumoniae</w:t>
      </w:r>
      <w:r w:rsidRPr="006C1A40">
        <w:rPr>
          <w:rFonts w:ascii="Times New Roman" w:hAnsi="Times New Roman"/>
          <w:i/>
          <w:iCs/>
          <w:sz w:val="24"/>
          <w:szCs w:val="24"/>
          <w:lang w:val="uk-UA" w:eastAsia="ru-RU"/>
        </w:rPr>
        <w:t xml:space="preserve">, </w:t>
      </w:r>
      <w:r w:rsidRPr="006C1A40">
        <w:rPr>
          <w:rFonts w:ascii="Times New Roman" w:hAnsi="Times New Roman"/>
          <w:i/>
          <w:iCs/>
          <w:sz w:val="24"/>
          <w:szCs w:val="24"/>
          <w:lang w:eastAsia="ru-RU"/>
        </w:rPr>
        <w:t>Pasteurella</w:t>
      </w:r>
      <w:r w:rsidRPr="006C1A40">
        <w:rPr>
          <w:rFonts w:ascii="Times New Roman" w:hAnsi="Times New Roman"/>
          <w:i/>
          <w:iCs/>
          <w:sz w:val="24"/>
          <w:szCs w:val="24"/>
          <w:lang w:val="uk-UA" w:eastAsia="ru-RU"/>
        </w:rPr>
        <w:t xml:space="preserve"> </w:t>
      </w:r>
      <w:r w:rsidRPr="006C1A40">
        <w:rPr>
          <w:rFonts w:ascii="Times New Roman" w:hAnsi="Times New Roman"/>
          <w:i/>
          <w:iCs/>
          <w:sz w:val="24"/>
          <w:szCs w:val="24"/>
          <w:lang w:eastAsia="ru-RU"/>
        </w:rPr>
        <w:t>multocida</w:t>
      </w:r>
      <w:r w:rsidRPr="006C1A40">
        <w:rPr>
          <w:rFonts w:ascii="Times New Roman" w:hAnsi="Times New Roman"/>
          <w:i/>
          <w:iCs/>
          <w:sz w:val="24"/>
          <w:szCs w:val="24"/>
          <w:lang w:val="uk-UA" w:eastAsia="ru-RU"/>
        </w:rPr>
        <w:t xml:space="preserve">, </w:t>
      </w:r>
      <w:r w:rsidRPr="006C1A40">
        <w:rPr>
          <w:rFonts w:ascii="Times New Roman" w:hAnsi="Times New Roman"/>
          <w:i/>
          <w:iCs/>
          <w:sz w:val="24"/>
          <w:szCs w:val="24"/>
          <w:lang w:eastAsia="ru-RU"/>
        </w:rPr>
        <w:t>Mycoplasma</w:t>
      </w:r>
      <w:r w:rsidRPr="006C1A40">
        <w:rPr>
          <w:rFonts w:ascii="Times New Roman" w:hAnsi="Times New Roman"/>
          <w:i/>
          <w:iCs/>
          <w:sz w:val="24"/>
          <w:szCs w:val="24"/>
          <w:lang w:val="uk-UA" w:eastAsia="ru-RU"/>
        </w:rPr>
        <w:t xml:space="preserve"> </w:t>
      </w:r>
      <w:r w:rsidRPr="006C1A40">
        <w:rPr>
          <w:rFonts w:ascii="Times New Roman" w:hAnsi="Times New Roman"/>
          <w:i/>
          <w:iCs/>
          <w:sz w:val="24"/>
          <w:szCs w:val="24"/>
          <w:lang w:eastAsia="ru-RU"/>
        </w:rPr>
        <w:t>hyopneumoniae</w:t>
      </w:r>
      <w:r w:rsidRPr="006C1A40">
        <w:rPr>
          <w:rFonts w:ascii="Times New Roman" w:hAnsi="Times New Roman"/>
          <w:i/>
          <w:iCs/>
          <w:sz w:val="24"/>
          <w:szCs w:val="24"/>
          <w:lang w:val="uk-UA" w:eastAsia="ru-RU"/>
        </w:rPr>
        <w:t xml:space="preserve">, </w:t>
      </w:r>
      <w:r w:rsidRPr="006C1A40">
        <w:rPr>
          <w:rFonts w:ascii="Times New Roman" w:hAnsi="Times New Roman"/>
          <w:i/>
          <w:iCs/>
          <w:sz w:val="24"/>
          <w:szCs w:val="24"/>
          <w:lang w:eastAsia="ru-RU"/>
        </w:rPr>
        <w:t>Haemophilus</w:t>
      </w:r>
      <w:r w:rsidRPr="006C1A40">
        <w:rPr>
          <w:rFonts w:ascii="Times New Roman" w:hAnsi="Times New Roman"/>
          <w:i/>
          <w:iCs/>
          <w:sz w:val="24"/>
          <w:szCs w:val="24"/>
          <w:lang w:val="uk-UA" w:eastAsia="ru-RU"/>
        </w:rPr>
        <w:t xml:space="preserve"> </w:t>
      </w:r>
      <w:r w:rsidRPr="006C1A40">
        <w:rPr>
          <w:rFonts w:ascii="Times New Roman" w:hAnsi="Times New Roman"/>
          <w:i/>
          <w:iCs/>
          <w:sz w:val="24"/>
          <w:szCs w:val="24"/>
          <w:lang w:eastAsia="ru-RU"/>
        </w:rPr>
        <w:t>parasuis</w:t>
      </w:r>
      <w:r w:rsidRPr="006C1A40">
        <w:rPr>
          <w:rFonts w:ascii="Times New Roman" w:hAnsi="Times New Roman"/>
          <w:sz w:val="24"/>
          <w:szCs w:val="24"/>
          <w:lang w:val="uk-UA" w:eastAsia="ru-RU"/>
        </w:rPr>
        <w:t xml:space="preserve"> та </w:t>
      </w:r>
      <w:r w:rsidRPr="006C1A40">
        <w:rPr>
          <w:rFonts w:ascii="Times New Roman" w:hAnsi="Times New Roman"/>
          <w:i/>
          <w:iCs/>
          <w:sz w:val="24"/>
          <w:szCs w:val="24"/>
          <w:lang w:eastAsia="ru-RU"/>
        </w:rPr>
        <w:t>Bordetella</w:t>
      </w:r>
      <w:r w:rsidRPr="006C1A40">
        <w:rPr>
          <w:rFonts w:ascii="Times New Roman" w:hAnsi="Times New Roman"/>
          <w:i/>
          <w:iCs/>
          <w:sz w:val="24"/>
          <w:szCs w:val="24"/>
          <w:lang w:val="uk-UA" w:eastAsia="ru-RU"/>
        </w:rPr>
        <w:t xml:space="preserve"> </w:t>
      </w:r>
      <w:r w:rsidRPr="006C1A40">
        <w:rPr>
          <w:rFonts w:ascii="Times New Roman" w:hAnsi="Times New Roman"/>
          <w:i/>
          <w:iCs/>
          <w:sz w:val="24"/>
          <w:szCs w:val="24"/>
          <w:lang w:eastAsia="ru-RU"/>
        </w:rPr>
        <w:t>bronchiseptica</w:t>
      </w:r>
      <w:r w:rsidRPr="006C1A40">
        <w:rPr>
          <w:rFonts w:ascii="Times New Roman" w:hAnsi="Times New Roman"/>
          <w:sz w:val="24"/>
          <w:szCs w:val="24"/>
          <w:lang w:val="uk-UA" w:eastAsia="ru-RU"/>
        </w:rPr>
        <w:t xml:space="preserve">, чутливими до тулатроміцину. </w:t>
      </w:r>
      <w:r w:rsidRPr="006C1A40">
        <w:rPr>
          <w:rFonts w:ascii="Times New Roman" w:hAnsi="Times New Roman"/>
          <w:sz w:val="24"/>
          <w:szCs w:val="24"/>
          <w:lang w:eastAsia="ru-RU"/>
        </w:rPr>
        <w:t>При метафілактиці препарат потрібно починати застосовувати, коли передбачається, що у свиней проявляться клінічні ознаки хвороби упродовж 2 – 3 діб.</w:t>
      </w:r>
    </w:p>
    <w:p w:rsidR="006C0C46" w:rsidRPr="006C1A40" w:rsidRDefault="006C0C46" w:rsidP="006C0C46">
      <w:pPr>
        <w:autoSpaceDE w:val="0"/>
        <w:autoSpaceDN w:val="0"/>
        <w:adjustRightInd w:val="0"/>
        <w:spacing w:after="0" w:line="240" w:lineRule="auto"/>
        <w:jc w:val="both"/>
        <w:rPr>
          <w:rFonts w:ascii="Times New Roman" w:hAnsi="Times New Roman"/>
          <w:bCs/>
          <w:sz w:val="24"/>
          <w:szCs w:val="24"/>
          <w:lang w:val="uk-UA"/>
        </w:rPr>
      </w:pPr>
      <w:r w:rsidRPr="006C1A40">
        <w:rPr>
          <w:rFonts w:ascii="Times New Roman" w:hAnsi="Times New Roman"/>
          <w:bCs/>
          <w:sz w:val="24"/>
          <w:szCs w:val="24"/>
          <w:lang w:val="uk-UA"/>
        </w:rPr>
        <w:tab/>
        <w:t xml:space="preserve">Вівці: лікування тварин при ранніх стадіях інфекційного пододерматиту (копитна гниль), що спричинений вірулентним </w:t>
      </w:r>
      <w:r w:rsidRPr="006C1A40">
        <w:rPr>
          <w:rFonts w:ascii="Times New Roman" w:hAnsi="Times New Roman"/>
          <w:bCs/>
          <w:i/>
          <w:iCs/>
          <w:sz w:val="24"/>
          <w:szCs w:val="24"/>
          <w:lang w:val="en-US"/>
        </w:rPr>
        <w:t>Dichelobacter</w:t>
      </w:r>
      <w:r w:rsidRPr="006C1A40">
        <w:rPr>
          <w:rFonts w:ascii="Times New Roman" w:hAnsi="Times New Roman"/>
          <w:bCs/>
          <w:i/>
          <w:iCs/>
          <w:sz w:val="24"/>
          <w:szCs w:val="24"/>
          <w:lang w:val="uk-UA"/>
        </w:rPr>
        <w:t xml:space="preserve"> </w:t>
      </w:r>
      <w:r w:rsidRPr="006C1A40">
        <w:rPr>
          <w:rFonts w:ascii="Times New Roman" w:hAnsi="Times New Roman"/>
          <w:bCs/>
          <w:i/>
          <w:iCs/>
          <w:sz w:val="24"/>
          <w:szCs w:val="24"/>
          <w:lang w:val="en-US"/>
        </w:rPr>
        <w:t>nodosus</w:t>
      </w:r>
      <w:r w:rsidRPr="006C1A40">
        <w:rPr>
          <w:rFonts w:ascii="Times New Roman" w:hAnsi="Times New Roman"/>
          <w:bCs/>
          <w:sz w:val="24"/>
          <w:szCs w:val="24"/>
          <w:lang w:val="uk-UA"/>
        </w:rPr>
        <w:t>, який чутливий до тулатроміцину.</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lang w:val="uk-UA"/>
        </w:rPr>
      </w:pPr>
      <w:r w:rsidRPr="006C1A40">
        <w:rPr>
          <w:rFonts w:ascii="Times New Roman" w:hAnsi="Times New Roman"/>
          <w:b/>
          <w:bCs/>
          <w:sz w:val="24"/>
          <w:szCs w:val="24"/>
        </w:rPr>
        <w:t>5.3 Протипоказання</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Підвищена чутливість до тулатроміцину або інших макролідів</w:t>
      </w:r>
      <w:r w:rsidRPr="006C1A40">
        <w:rPr>
          <w:rFonts w:ascii="Times New Roman" w:hAnsi="Times New Roman"/>
          <w:sz w:val="24"/>
          <w:szCs w:val="24"/>
        </w:rPr>
        <w:t xml:space="preserve"> або до будь-яко</w:t>
      </w:r>
      <w:r w:rsidRPr="006C1A40">
        <w:rPr>
          <w:rFonts w:ascii="Times New Roman" w:hAnsi="Times New Roman"/>
          <w:sz w:val="24"/>
          <w:szCs w:val="24"/>
          <w:lang w:val="uk-UA"/>
        </w:rPr>
        <w:t>ї</w:t>
      </w:r>
      <w:r w:rsidRPr="006C1A40">
        <w:rPr>
          <w:rFonts w:ascii="Times New Roman" w:hAnsi="Times New Roman"/>
          <w:sz w:val="24"/>
          <w:szCs w:val="24"/>
        </w:rPr>
        <w:t xml:space="preserve"> з допоміжн</w:t>
      </w:r>
      <w:r w:rsidRPr="006C1A40">
        <w:rPr>
          <w:rFonts w:ascii="Times New Roman" w:hAnsi="Times New Roman"/>
          <w:sz w:val="24"/>
          <w:szCs w:val="24"/>
          <w:lang w:val="uk-UA"/>
        </w:rPr>
        <w:t>их</w:t>
      </w:r>
      <w:r w:rsidRPr="006C1A40">
        <w:rPr>
          <w:rFonts w:ascii="Times New Roman" w:hAnsi="Times New Roman"/>
          <w:sz w:val="24"/>
          <w:szCs w:val="24"/>
        </w:rPr>
        <w:t xml:space="preserve"> речовин</w:t>
      </w:r>
      <w:r w:rsidRPr="006C1A40">
        <w:rPr>
          <w:rFonts w:ascii="Times New Roman" w:hAnsi="Times New Roman"/>
          <w:sz w:val="24"/>
          <w:szCs w:val="24"/>
          <w:lang w:val="uk-UA"/>
        </w:rPr>
        <w:t>.</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Не застосовувати препарат одночасно з іншими макролідами та лінкозамідами.</w:t>
      </w:r>
    </w:p>
    <w:p w:rsidR="006C0C46" w:rsidRPr="006C1A40" w:rsidRDefault="00C73187"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Не застосовувати лактуючим тваринам, молоко яких призначене для споживання в їжу людям.</w:t>
      </w:r>
    </w:p>
    <w:p w:rsidR="006C0C46" w:rsidRPr="006C1A40" w:rsidRDefault="006C0C46" w:rsidP="006C0C46">
      <w:pPr>
        <w:pStyle w:val="a8"/>
        <w:ind w:firstLine="567"/>
        <w:jc w:val="both"/>
        <w:rPr>
          <w:rFonts w:ascii="Times New Roman" w:hAnsi="Times New Roman"/>
          <w:sz w:val="24"/>
          <w:szCs w:val="24"/>
        </w:rPr>
      </w:pPr>
      <w:r w:rsidRPr="006C1A40">
        <w:rPr>
          <w:rFonts w:ascii="Times New Roman" w:hAnsi="Times New Roman"/>
          <w:sz w:val="24"/>
          <w:szCs w:val="24"/>
          <w:lang w:val="uk-UA"/>
        </w:rPr>
        <w:t>Не застосовувати вагітним тваринам, молоко яких буде призначене для вживання людиною,за 2 місяці до очікуваних родів.</w:t>
      </w:r>
    </w:p>
    <w:p w:rsidR="006C0C46" w:rsidRPr="006C1A40" w:rsidRDefault="006C0C46" w:rsidP="006C0C46">
      <w:pPr>
        <w:autoSpaceDE w:val="0"/>
        <w:autoSpaceDN w:val="0"/>
        <w:adjustRightInd w:val="0"/>
        <w:spacing w:after="0" w:line="240" w:lineRule="auto"/>
        <w:ind w:firstLine="567"/>
        <w:jc w:val="both"/>
        <w:rPr>
          <w:rFonts w:ascii="Times New Roman" w:hAnsi="Times New Roman"/>
          <w:b/>
          <w:bCs/>
          <w:sz w:val="24"/>
          <w:szCs w:val="24"/>
          <w:lang w:val="uk-UA"/>
        </w:rPr>
      </w:pPr>
      <w:r w:rsidRPr="006C1A40">
        <w:rPr>
          <w:rFonts w:ascii="Times New Roman" w:hAnsi="Times New Roman"/>
          <w:b/>
          <w:bCs/>
          <w:sz w:val="24"/>
          <w:szCs w:val="24"/>
          <w:lang w:val="uk-UA"/>
        </w:rPr>
        <w:t>5.4 Побічна дія</w:t>
      </w:r>
    </w:p>
    <w:p w:rsidR="006C0C46" w:rsidRPr="006C1A40" w:rsidRDefault="006C0C46" w:rsidP="006C0C46">
      <w:pPr>
        <w:autoSpaceDE w:val="0"/>
        <w:autoSpaceDN w:val="0"/>
        <w:adjustRightInd w:val="0"/>
        <w:spacing w:after="0" w:line="240" w:lineRule="auto"/>
        <w:jc w:val="both"/>
        <w:rPr>
          <w:rFonts w:ascii="Times New Roman" w:hAnsi="Times New Roman"/>
          <w:sz w:val="24"/>
          <w:szCs w:val="24"/>
        </w:rPr>
      </w:pPr>
      <w:r w:rsidRPr="006C1A40">
        <w:rPr>
          <w:rFonts w:ascii="Times New Roman" w:hAnsi="Times New Roman"/>
          <w:sz w:val="24"/>
          <w:szCs w:val="24"/>
          <w:lang w:val="uk-UA"/>
        </w:rPr>
        <w:t xml:space="preserve">         Підшкірне введення препарату великій рогатій худобі часто викликає тимчасові больові реакції та локальні набряки в місці ін’єкції, що можуть зберігатися до 30 днів. </w:t>
      </w:r>
      <w:r w:rsidRPr="006C1A40">
        <w:rPr>
          <w:rFonts w:ascii="Times New Roman" w:hAnsi="Times New Roman"/>
          <w:bCs/>
          <w:sz w:val="24"/>
          <w:szCs w:val="24"/>
          <w:lang w:val="uk-UA"/>
        </w:rPr>
        <w:t>У свиней та овець після внутрішньом’язової ін’єкції таких реакцій не спостерігалося.</w:t>
      </w:r>
    </w:p>
    <w:p w:rsidR="006C0C46" w:rsidRPr="006C1A40" w:rsidRDefault="006C0C46" w:rsidP="006C0C46">
      <w:pPr>
        <w:spacing w:after="0" w:line="240" w:lineRule="auto"/>
        <w:ind w:left="5760" w:firstLine="720"/>
        <w:jc w:val="right"/>
        <w:rPr>
          <w:rFonts w:ascii="Times New Roman" w:hAnsi="Times New Roman"/>
          <w:sz w:val="24"/>
          <w:szCs w:val="24"/>
        </w:rPr>
      </w:pPr>
      <w:r w:rsidRPr="006C1A40">
        <w:rPr>
          <w:rFonts w:ascii="Times New Roman" w:hAnsi="Times New Roman"/>
          <w:sz w:val="24"/>
          <w:szCs w:val="24"/>
        </w:rPr>
        <w:lastRenderedPageBreak/>
        <w:t>Продовження додатку</w:t>
      </w:r>
      <w:r w:rsidRPr="006C1A40">
        <w:rPr>
          <w:rFonts w:ascii="Times New Roman" w:hAnsi="Times New Roman"/>
          <w:sz w:val="24"/>
          <w:szCs w:val="24"/>
          <w:lang w:val="uk-UA"/>
        </w:rPr>
        <w:t xml:space="preserve"> 1</w:t>
      </w:r>
      <w:r w:rsidRPr="006C1A40">
        <w:rPr>
          <w:rFonts w:ascii="Times New Roman" w:hAnsi="Times New Roman"/>
          <w:sz w:val="24"/>
          <w:szCs w:val="24"/>
        </w:rPr>
        <w:t xml:space="preserve">                                           </w:t>
      </w:r>
    </w:p>
    <w:p w:rsidR="006C0C46" w:rsidRPr="006C1A40" w:rsidRDefault="006C0C46" w:rsidP="006C0C46">
      <w:pPr>
        <w:autoSpaceDE w:val="0"/>
        <w:autoSpaceDN w:val="0"/>
        <w:adjustRightInd w:val="0"/>
        <w:spacing w:after="0" w:line="240" w:lineRule="auto"/>
        <w:jc w:val="both"/>
        <w:rPr>
          <w:rFonts w:ascii="Times New Roman" w:hAnsi="Times New Roman"/>
          <w:sz w:val="24"/>
          <w:szCs w:val="24"/>
          <w:lang w:val="uk-UA"/>
        </w:rPr>
      </w:pPr>
      <w:r w:rsidRPr="006C1A40">
        <w:rPr>
          <w:rFonts w:ascii="Times New Roman" w:hAnsi="Times New Roman"/>
          <w:sz w:val="24"/>
          <w:szCs w:val="24"/>
        </w:rPr>
        <w:t xml:space="preserve">                                                                       </w:t>
      </w:r>
      <w:r w:rsidRPr="006C1A40">
        <w:rPr>
          <w:rFonts w:ascii="Times New Roman" w:hAnsi="Times New Roman"/>
          <w:sz w:val="24"/>
          <w:szCs w:val="24"/>
          <w:lang w:val="uk-UA"/>
        </w:rPr>
        <w:t xml:space="preserve">                               </w:t>
      </w:r>
      <w:r w:rsidRPr="006C1A40">
        <w:rPr>
          <w:rFonts w:ascii="Times New Roman" w:hAnsi="Times New Roman"/>
          <w:sz w:val="24"/>
          <w:szCs w:val="24"/>
        </w:rPr>
        <w:t xml:space="preserve"> до реєстраційного посвідчення </w:t>
      </w:r>
    </w:p>
    <w:p w:rsidR="006C0C46" w:rsidRPr="006C1A40" w:rsidRDefault="006C0C46" w:rsidP="006C0C46">
      <w:pPr>
        <w:autoSpaceDE w:val="0"/>
        <w:autoSpaceDN w:val="0"/>
        <w:adjustRightInd w:val="0"/>
        <w:spacing w:after="0" w:line="240" w:lineRule="auto"/>
        <w:jc w:val="both"/>
        <w:rPr>
          <w:rFonts w:ascii="Times New Roman" w:hAnsi="Times New Roman"/>
          <w:sz w:val="24"/>
          <w:szCs w:val="24"/>
          <w:lang w:val="uk-UA"/>
        </w:rPr>
      </w:pPr>
    </w:p>
    <w:p w:rsidR="006C0C46" w:rsidRPr="006C1A40" w:rsidRDefault="006C0C46" w:rsidP="006C0C46">
      <w:pPr>
        <w:autoSpaceDE w:val="0"/>
        <w:autoSpaceDN w:val="0"/>
        <w:adjustRightInd w:val="0"/>
        <w:spacing w:after="0" w:line="240" w:lineRule="auto"/>
        <w:jc w:val="both"/>
        <w:rPr>
          <w:rFonts w:ascii="Times New Roman" w:hAnsi="Times New Roman"/>
          <w:sz w:val="24"/>
          <w:szCs w:val="24"/>
          <w:lang w:val="uk-UA"/>
        </w:rPr>
      </w:pPr>
      <w:r w:rsidRPr="006C1A40">
        <w:rPr>
          <w:rFonts w:ascii="Times New Roman" w:hAnsi="Times New Roman"/>
          <w:bCs/>
          <w:sz w:val="24"/>
          <w:szCs w:val="24"/>
          <w:lang w:val="uk-UA"/>
        </w:rPr>
        <w:t>Патоморфологічні реакції в місці ін’єкції (включно із зворотними змінами, такі як застій, набряк, фіброз і кровотеча) часто спостерігають впродовж 30 діб після ін’єкції у великої рогатої худоби і свиней.</w:t>
      </w:r>
    </w:p>
    <w:p w:rsidR="006C0C46" w:rsidRPr="006C1A40" w:rsidRDefault="006C0C46" w:rsidP="006C0C46">
      <w:pPr>
        <w:autoSpaceDE w:val="0"/>
        <w:autoSpaceDN w:val="0"/>
        <w:adjustRightInd w:val="0"/>
        <w:spacing w:after="0" w:line="240" w:lineRule="auto"/>
        <w:rPr>
          <w:rFonts w:ascii="Times New Roman" w:hAnsi="Times New Roman"/>
          <w:sz w:val="24"/>
          <w:szCs w:val="24"/>
          <w:lang w:val="uk-UA"/>
        </w:rPr>
      </w:pPr>
      <w:r w:rsidRPr="006C1A40">
        <w:rPr>
          <w:rFonts w:ascii="Times New Roman" w:hAnsi="Times New Roman"/>
          <w:bCs/>
          <w:sz w:val="24"/>
          <w:szCs w:val="24"/>
          <w:lang w:val="uk-UA"/>
        </w:rPr>
        <w:tab/>
        <w:t xml:space="preserve">У овець після внутрішньом’язової ін’єкції дуже часто спостерігаються тимчасові ознаки дискомфорту </w:t>
      </w:r>
      <w:r w:rsidRPr="006C1A40">
        <w:rPr>
          <w:rFonts w:ascii="Times New Roman" w:hAnsi="Times New Roman"/>
          <w:sz w:val="24"/>
          <w:szCs w:val="24"/>
          <w:lang w:val="uk-UA"/>
        </w:rPr>
        <w:t xml:space="preserve">(похитування головою, тертя місця ін’єкції, рух задки). </w:t>
      </w:r>
      <w:r w:rsidRPr="006C1A40">
        <w:rPr>
          <w:rFonts w:ascii="Times New Roman" w:hAnsi="Times New Roman"/>
          <w:sz w:val="24"/>
          <w:szCs w:val="24"/>
        </w:rPr>
        <w:t xml:space="preserve">Ці </w:t>
      </w:r>
      <w:r w:rsidRPr="006C1A40">
        <w:rPr>
          <w:rFonts w:ascii="Times New Roman" w:hAnsi="Times New Roman"/>
          <w:sz w:val="24"/>
          <w:szCs w:val="24"/>
          <w:lang w:val="uk-UA"/>
        </w:rPr>
        <w:t>о</w:t>
      </w:r>
      <w:r w:rsidRPr="006C1A40">
        <w:rPr>
          <w:rFonts w:ascii="Times New Roman" w:hAnsi="Times New Roman"/>
          <w:sz w:val="24"/>
          <w:szCs w:val="24"/>
        </w:rPr>
        <w:t>знаки</w:t>
      </w:r>
      <w:r w:rsidRPr="006C1A40">
        <w:rPr>
          <w:rFonts w:ascii="Times New Roman" w:hAnsi="Times New Roman"/>
          <w:sz w:val="24"/>
          <w:szCs w:val="24"/>
          <w:lang w:val="uk-UA"/>
        </w:rPr>
        <w:t xml:space="preserve"> зникають</w:t>
      </w:r>
      <w:r w:rsidRPr="006C1A40">
        <w:rPr>
          <w:rFonts w:ascii="Times New Roman" w:hAnsi="Times New Roman"/>
          <w:sz w:val="24"/>
          <w:szCs w:val="24"/>
        </w:rPr>
        <w:t xml:space="preserve"> протягом кількох хвилин.</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lang w:val="uk-UA"/>
        </w:rPr>
      </w:pPr>
      <w:r w:rsidRPr="006C1A40">
        <w:rPr>
          <w:rFonts w:ascii="Times New Roman" w:hAnsi="Times New Roman"/>
          <w:b/>
          <w:bCs/>
          <w:sz w:val="24"/>
          <w:szCs w:val="24"/>
        </w:rPr>
        <w:t>5.5 Особливі застереження при використанні</w:t>
      </w:r>
    </w:p>
    <w:p w:rsidR="006C0C46" w:rsidRPr="006C1A40" w:rsidRDefault="006C0C46" w:rsidP="006C0C46">
      <w:pPr>
        <w:autoSpaceDE w:val="0"/>
        <w:autoSpaceDN w:val="0"/>
        <w:adjustRightInd w:val="0"/>
        <w:spacing w:after="0" w:line="240" w:lineRule="auto"/>
        <w:rPr>
          <w:rFonts w:ascii="Times New Roman" w:hAnsi="Times New Roman"/>
          <w:sz w:val="24"/>
          <w:szCs w:val="24"/>
          <w:lang w:val="uk-UA"/>
        </w:rPr>
      </w:pPr>
      <w:r w:rsidRPr="006C1A40">
        <w:rPr>
          <w:rFonts w:ascii="Times New Roman" w:hAnsi="Times New Roman"/>
          <w:sz w:val="24"/>
          <w:szCs w:val="24"/>
          <w:lang w:val="uk-UA"/>
        </w:rPr>
        <w:t xml:space="preserve">          Застосування препарату має бути основане на результатах дослідження антимікробної чутливості бактерій виділених від хворої тварини. Якщо це неможливо, терапія повинна базуватись на місцевій епізоотичній інформації про антимікробній чутливості бактерій-мішеней.</w:t>
      </w:r>
    </w:p>
    <w:p w:rsidR="006C0C46" w:rsidRPr="006C1A40" w:rsidRDefault="006C0C46" w:rsidP="006C0C46">
      <w:pPr>
        <w:autoSpaceDE w:val="0"/>
        <w:autoSpaceDN w:val="0"/>
        <w:adjustRightInd w:val="0"/>
        <w:spacing w:after="0" w:line="240" w:lineRule="auto"/>
        <w:ind w:firstLine="567"/>
        <w:jc w:val="both"/>
        <w:rPr>
          <w:rFonts w:ascii="Times New Roman" w:hAnsi="Times New Roman"/>
          <w:sz w:val="24"/>
          <w:szCs w:val="24"/>
        </w:rPr>
      </w:pPr>
      <w:r w:rsidRPr="006C1A40">
        <w:rPr>
          <w:rFonts w:ascii="Times New Roman" w:hAnsi="Times New Roman"/>
          <w:sz w:val="24"/>
          <w:szCs w:val="24"/>
          <w:lang w:val="uk-UA"/>
        </w:rPr>
        <w:t xml:space="preserve">Необхідно </w:t>
      </w:r>
      <w:r w:rsidRPr="006C1A40">
        <w:rPr>
          <w:rFonts w:ascii="Times New Roman" w:hAnsi="Times New Roman"/>
          <w:sz w:val="24"/>
          <w:szCs w:val="24"/>
        </w:rPr>
        <w:t xml:space="preserve"> брати до уваги офіційну, національну та регіональну </w:t>
      </w:r>
      <w:r w:rsidRPr="006C1A40">
        <w:rPr>
          <w:rFonts w:ascii="Times New Roman" w:hAnsi="Times New Roman"/>
          <w:sz w:val="24"/>
          <w:szCs w:val="24"/>
          <w:lang w:val="uk-UA"/>
        </w:rPr>
        <w:t xml:space="preserve">правила застосування протимікробний лікарських засобів  перед </w:t>
      </w:r>
      <w:r w:rsidRPr="006C1A40">
        <w:rPr>
          <w:rFonts w:ascii="Times New Roman" w:hAnsi="Times New Roman"/>
          <w:sz w:val="24"/>
          <w:szCs w:val="24"/>
        </w:rPr>
        <w:t xml:space="preserve"> використ</w:t>
      </w:r>
      <w:r w:rsidRPr="006C1A40">
        <w:rPr>
          <w:rFonts w:ascii="Times New Roman" w:hAnsi="Times New Roman"/>
          <w:sz w:val="24"/>
          <w:szCs w:val="24"/>
          <w:lang w:val="uk-UA"/>
        </w:rPr>
        <w:t>анням</w:t>
      </w:r>
      <w:r w:rsidRPr="006C1A40">
        <w:rPr>
          <w:rFonts w:ascii="Times New Roman" w:hAnsi="Times New Roman"/>
          <w:sz w:val="24"/>
          <w:szCs w:val="24"/>
        </w:rPr>
        <w:t xml:space="preserve"> </w:t>
      </w:r>
      <w:r w:rsidRPr="006C1A40">
        <w:rPr>
          <w:rFonts w:ascii="Times New Roman" w:hAnsi="Times New Roman"/>
          <w:sz w:val="24"/>
          <w:szCs w:val="24"/>
          <w:lang w:val="uk-UA"/>
        </w:rPr>
        <w:t xml:space="preserve"> </w:t>
      </w:r>
      <w:r w:rsidRPr="006C1A40">
        <w:rPr>
          <w:rFonts w:ascii="Times New Roman" w:hAnsi="Times New Roman"/>
          <w:sz w:val="24"/>
          <w:szCs w:val="24"/>
        </w:rPr>
        <w:t>препарат</w:t>
      </w:r>
      <w:r w:rsidRPr="006C1A40">
        <w:rPr>
          <w:rFonts w:ascii="Times New Roman" w:hAnsi="Times New Roman"/>
          <w:sz w:val="24"/>
          <w:szCs w:val="24"/>
          <w:lang w:val="uk-UA"/>
        </w:rPr>
        <w:t>у</w:t>
      </w:r>
      <w:r w:rsidRPr="006C1A40">
        <w:rPr>
          <w:rFonts w:ascii="Times New Roman" w:hAnsi="Times New Roman"/>
          <w:sz w:val="24"/>
          <w:szCs w:val="24"/>
        </w:rPr>
        <w:t>.</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 xml:space="preserve">Використання препарату з відхиленнями щодо застосування згідно короткої характеристики препарату може збільшити поширеність бактерій стійких до тулатроміцину, і цим знизити ефективність лікування іншими макролідами, лінкозамідами або стрептоміцинами групи Б, через потенціал перехресної резистентності. </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 xml:space="preserve">Ефективність антимікробної обробки копит тварин, хворих на </w:t>
      </w:r>
      <w:r w:rsidRPr="006C1A40">
        <w:rPr>
          <w:rFonts w:ascii="Times New Roman" w:hAnsi="Times New Roman"/>
          <w:bCs/>
          <w:sz w:val="24"/>
          <w:szCs w:val="24"/>
          <w:lang w:val="uk-UA"/>
        </w:rPr>
        <w:t>інфекційний пододерматит,</w:t>
      </w:r>
      <w:r w:rsidRPr="006C1A40">
        <w:rPr>
          <w:rFonts w:ascii="Times New Roman" w:hAnsi="Times New Roman"/>
          <w:sz w:val="24"/>
          <w:szCs w:val="24"/>
          <w:lang w:val="uk-UA"/>
        </w:rPr>
        <w:t xml:space="preserve"> може бути знижена такими факторами, як вологість навколишнього середовища, тому лікування слід проводити у сухих приміщеннях або пасовищах.</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lang w:val="uk-UA"/>
        </w:rPr>
      </w:pPr>
      <w:r w:rsidRPr="006C1A40">
        <w:rPr>
          <w:rFonts w:ascii="Times New Roman" w:hAnsi="Times New Roman"/>
          <w:b/>
          <w:bCs/>
          <w:sz w:val="24"/>
          <w:szCs w:val="24"/>
        </w:rPr>
        <w:t>5.6 Використання під час вагітності, лактації або несучості</w:t>
      </w:r>
    </w:p>
    <w:p w:rsidR="006C0C46" w:rsidRPr="006C1A40" w:rsidRDefault="006C0C46" w:rsidP="006C0C46">
      <w:pPr>
        <w:pStyle w:val="a8"/>
        <w:jc w:val="both"/>
        <w:rPr>
          <w:rFonts w:ascii="Times New Roman" w:hAnsi="Times New Roman"/>
          <w:sz w:val="24"/>
          <w:szCs w:val="24"/>
          <w:lang w:val="uk-UA"/>
        </w:rPr>
      </w:pPr>
      <w:r w:rsidRPr="006C1A40">
        <w:rPr>
          <w:rFonts w:ascii="Times New Roman" w:hAnsi="Times New Roman"/>
          <w:sz w:val="24"/>
          <w:szCs w:val="24"/>
          <w:lang w:val="uk-UA"/>
        </w:rPr>
        <w:t xml:space="preserve">         Лабораторні дослідження на щурах та кролях не виявили жодного тератогенного та фетотоксичного ефектів. Нешкідливість застосування ветеринарного лікарського засобу під час вагітності та лактації не встановлена.</w:t>
      </w:r>
    </w:p>
    <w:p w:rsidR="006C0C46" w:rsidRPr="006C1A40" w:rsidRDefault="006C0C46" w:rsidP="006C0C46">
      <w:pPr>
        <w:pStyle w:val="a8"/>
        <w:jc w:val="both"/>
        <w:rPr>
          <w:rFonts w:ascii="Times New Roman" w:hAnsi="Times New Roman"/>
          <w:sz w:val="24"/>
          <w:szCs w:val="24"/>
          <w:lang w:val="uk-UA"/>
        </w:rPr>
      </w:pPr>
      <w:r w:rsidRPr="006C1A40">
        <w:rPr>
          <w:rFonts w:ascii="Times New Roman" w:hAnsi="Times New Roman"/>
          <w:sz w:val="24"/>
          <w:szCs w:val="24"/>
          <w:lang w:val="uk-UA"/>
        </w:rPr>
        <w:tab/>
        <w:t>Використання препарату у період вагітності чи лактації повинно базуватись на оцінці користі/ризику відповідальним лікарем ветеринарної медицини в кожному конкретному випадку.</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lang w:val="uk-UA"/>
        </w:rPr>
      </w:pPr>
      <w:r w:rsidRPr="006C1A40">
        <w:rPr>
          <w:rFonts w:ascii="Times New Roman" w:hAnsi="Times New Roman"/>
          <w:b/>
          <w:bCs/>
          <w:sz w:val="24"/>
          <w:szCs w:val="24"/>
          <w:lang w:val="uk-UA"/>
        </w:rPr>
        <w:t>5.7 Взаємодія з іншими засобами та інші форми взаємодії</w:t>
      </w:r>
    </w:p>
    <w:p w:rsidR="006C0C46" w:rsidRPr="006C1A40" w:rsidRDefault="006C0C46" w:rsidP="006C0C46">
      <w:pPr>
        <w:autoSpaceDE w:val="0"/>
        <w:autoSpaceDN w:val="0"/>
        <w:adjustRightInd w:val="0"/>
        <w:spacing w:after="0" w:line="240" w:lineRule="auto"/>
        <w:jc w:val="both"/>
        <w:rPr>
          <w:rFonts w:ascii="Times New Roman" w:hAnsi="Times New Roman"/>
          <w:sz w:val="24"/>
          <w:szCs w:val="24"/>
          <w:lang w:val="uk-UA"/>
        </w:rPr>
      </w:pPr>
      <w:r w:rsidRPr="006C1A40">
        <w:rPr>
          <w:rFonts w:ascii="Times New Roman" w:hAnsi="Times New Roman"/>
          <w:sz w:val="24"/>
          <w:szCs w:val="24"/>
          <w:lang w:val="uk-UA"/>
        </w:rPr>
        <w:t xml:space="preserve">          При застосуванні з іншими макролідами та лінкозамідами можливий розвиток перехресної резистентності.</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lang w:val="uk-UA"/>
        </w:rPr>
      </w:pPr>
      <w:r w:rsidRPr="006C1A40">
        <w:rPr>
          <w:rFonts w:ascii="Times New Roman" w:hAnsi="Times New Roman"/>
          <w:b/>
          <w:bCs/>
          <w:sz w:val="24"/>
          <w:szCs w:val="24"/>
        </w:rPr>
        <w:t>5.8 Дози  і способи введення тваринам різного віку</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Велика рогата худоба: підшкірно у дозі 2,5 мг тулатроміцину на 1 кг маси тіла (1 мл препарату на 40 кг маси тіла) одноразово. При лікуванні тварин масою більше 300 кг дозу ділять так, щоб в одне місце вводити не більше 7,5 мл препарату.</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Свині: внутрішньом’язово у ділянці шиї у дозі 2,5 мг тулатроміцину на 1 кг маси тіла (1 мл препарату на 40 кг маси тіла) одноразово. При лікуванні тварин масою більше 80 кг дозу ділять так, щоб в одне місце вводити не більше 2 мл препарату. При будь-яких захворюваннях органів дихання рекомендується лікувати тварин на ранніх стадіях захворювання та оцінювати реакцію на лікування протягом 48 годин після ін’єкції. Якщо клінічні ознаки респіраторних захворювань зберігаються або посилюються, або якщо виникає рецидив, лікування слід змінити, застосовуючи інший антибіотик, і продовжувати до зникнення клінічних ознак.</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Вівці: внутрішньом’язово у ділянці шиї у дозі 2,5 мг тулатроміцину на 1 кг маси тіла (1 мл препарату на 40 кг маси тіла) одноразово.</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Для забезпечення правильного дозування необхідно точно визначити масу тіла тварини, щоб уникнути передозування або введення меншої дози. Для багаторазового введення рекомендується застосування багатодозового ін’єктора з аспіруючою голкою, щоб уникнути багаторазового проколювання пробки на флаконі.</w:t>
      </w:r>
      <w:r w:rsidRPr="006C1A40">
        <w:t xml:space="preserve"> </w:t>
      </w:r>
      <w:r w:rsidRPr="006C1A40">
        <w:rPr>
          <w:rFonts w:ascii="Times New Roman" w:hAnsi="Times New Roman"/>
          <w:sz w:val="24"/>
          <w:szCs w:val="24"/>
          <w:lang w:val="uk-UA"/>
        </w:rPr>
        <w:t>Кришку можна безпечно проколоти до 100 разів.</w:t>
      </w:r>
    </w:p>
    <w:p w:rsidR="006C0C46" w:rsidRPr="006C1A40" w:rsidRDefault="006C0C46" w:rsidP="006C0C46">
      <w:pPr>
        <w:autoSpaceDE w:val="0"/>
        <w:autoSpaceDN w:val="0"/>
        <w:adjustRightInd w:val="0"/>
        <w:spacing w:after="0" w:line="240" w:lineRule="auto"/>
        <w:ind w:firstLine="567"/>
        <w:jc w:val="both"/>
        <w:rPr>
          <w:rFonts w:ascii="Times New Roman" w:hAnsi="Times New Roman"/>
          <w:b/>
          <w:bCs/>
          <w:sz w:val="24"/>
          <w:szCs w:val="24"/>
          <w:lang w:val="uk-UA"/>
        </w:rPr>
      </w:pPr>
      <w:r w:rsidRPr="006C1A40">
        <w:rPr>
          <w:rFonts w:ascii="Times New Roman" w:hAnsi="Times New Roman"/>
          <w:b/>
          <w:bCs/>
          <w:sz w:val="24"/>
          <w:szCs w:val="24"/>
        </w:rPr>
        <w:t>5.9 Передозування (симптоми, невідкладні заходи, антидоти)</w:t>
      </w:r>
    </w:p>
    <w:p w:rsidR="006C0C46" w:rsidRPr="006C1A40" w:rsidRDefault="006C0C46" w:rsidP="006C0C46">
      <w:pPr>
        <w:autoSpaceDE w:val="0"/>
        <w:autoSpaceDN w:val="0"/>
        <w:adjustRightInd w:val="0"/>
        <w:spacing w:after="0" w:line="240" w:lineRule="auto"/>
        <w:jc w:val="both"/>
        <w:rPr>
          <w:rFonts w:ascii="Times New Roman" w:hAnsi="Times New Roman"/>
          <w:sz w:val="24"/>
          <w:szCs w:val="24"/>
        </w:rPr>
      </w:pPr>
      <w:r w:rsidRPr="006C1A40">
        <w:rPr>
          <w:rFonts w:ascii="Times New Roman" w:hAnsi="Times New Roman"/>
          <w:sz w:val="24"/>
          <w:szCs w:val="24"/>
          <w:lang w:val="uk-UA"/>
        </w:rPr>
        <w:t xml:space="preserve">         У великої рогатої худоби введення доз, що в 3, 5 чи 10 разів перевищують рекомендовану, спостерігають тимчасові ознаки дискомфорту в місці ін’єкції, неспокій, трусіння голови, биття кінцівками, зниження апетиту. У тварин, які одержували дозу у 5-6 разів більшу за рекомендовану спостерігали міокардіальну дегенерацію легкого ступеню.</w:t>
      </w:r>
    </w:p>
    <w:p w:rsidR="006C0C46" w:rsidRPr="006C1A40" w:rsidRDefault="006C0C46" w:rsidP="006C0C46">
      <w:pPr>
        <w:spacing w:after="0" w:line="240" w:lineRule="auto"/>
        <w:ind w:left="5760" w:firstLine="720"/>
        <w:jc w:val="right"/>
        <w:rPr>
          <w:rFonts w:ascii="Times New Roman" w:hAnsi="Times New Roman"/>
          <w:sz w:val="24"/>
          <w:szCs w:val="24"/>
          <w:lang w:val="uk-UA"/>
        </w:rPr>
      </w:pPr>
      <w:r w:rsidRPr="006C1A40">
        <w:rPr>
          <w:rFonts w:ascii="Times New Roman" w:hAnsi="Times New Roman"/>
          <w:sz w:val="24"/>
          <w:szCs w:val="24"/>
          <w:lang w:val="uk-UA"/>
        </w:rPr>
        <w:tab/>
        <w:t xml:space="preserve">Продовження додатку 1                                           </w:t>
      </w:r>
    </w:p>
    <w:p w:rsidR="006C0C46" w:rsidRPr="006C1A40" w:rsidRDefault="006C0C46" w:rsidP="006C0C46">
      <w:pPr>
        <w:autoSpaceDE w:val="0"/>
        <w:autoSpaceDN w:val="0"/>
        <w:adjustRightInd w:val="0"/>
        <w:spacing w:after="0" w:line="240" w:lineRule="auto"/>
        <w:jc w:val="both"/>
        <w:rPr>
          <w:rFonts w:ascii="Times New Roman" w:hAnsi="Times New Roman"/>
          <w:sz w:val="24"/>
          <w:szCs w:val="24"/>
          <w:lang w:val="uk-UA"/>
        </w:rPr>
      </w:pPr>
      <w:r w:rsidRPr="006C1A40">
        <w:rPr>
          <w:rFonts w:ascii="Times New Roman" w:hAnsi="Times New Roman"/>
          <w:sz w:val="24"/>
          <w:szCs w:val="24"/>
          <w:lang w:val="uk-UA"/>
        </w:rPr>
        <w:t xml:space="preserve">                                                                                                       до реєстраційного посвідчення </w:t>
      </w:r>
    </w:p>
    <w:p w:rsidR="006C0C46" w:rsidRPr="006C1A40" w:rsidRDefault="006C0C46" w:rsidP="006C0C46">
      <w:pPr>
        <w:autoSpaceDE w:val="0"/>
        <w:autoSpaceDN w:val="0"/>
        <w:adjustRightInd w:val="0"/>
        <w:spacing w:after="0" w:line="240" w:lineRule="auto"/>
        <w:jc w:val="both"/>
        <w:rPr>
          <w:rFonts w:ascii="Times New Roman" w:hAnsi="Times New Roman"/>
          <w:sz w:val="24"/>
          <w:szCs w:val="24"/>
          <w:lang w:val="uk-UA"/>
        </w:rPr>
      </w:pPr>
    </w:p>
    <w:p w:rsidR="006C0C46" w:rsidRPr="006C1A40" w:rsidRDefault="006C0C46" w:rsidP="006C0C46">
      <w:pPr>
        <w:autoSpaceDE w:val="0"/>
        <w:autoSpaceDN w:val="0"/>
        <w:adjustRightInd w:val="0"/>
        <w:spacing w:after="0" w:line="240" w:lineRule="auto"/>
        <w:jc w:val="both"/>
        <w:rPr>
          <w:rFonts w:ascii="Times New Roman" w:hAnsi="Times New Roman"/>
          <w:sz w:val="24"/>
          <w:szCs w:val="24"/>
          <w:lang w:val="uk-UA"/>
        </w:rPr>
      </w:pPr>
      <w:r w:rsidRPr="006C1A40">
        <w:rPr>
          <w:rFonts w:ascii="Times New Roman" w:hAnsi="Times New Roman"/>
          <w:sz w:val="24"/>
          <w:szCs w:val="24"/>
          <w:lang w:val="uk-UA"/>
        </w:rPr>
        <w:t xml:space="preserve">У молодих свиней, масою приблизно </w:t>
      </w:r>
      <w:smartTag w:uri="urn:schemas-microsoft-com:office:smarttags" w:element="metricconverter">
        <w:smartTagPr>
          <w:attr w:name="ProductID" w:val="10 кг"/>
        </w:smartTagPr>
        <w:r w:rsidRPr="006C1A40">
          <w:rPr>
            <w:rFonts w:ascii="Times New Roman" w:hAnsi="Times New Roman"/>
            <w:sz w:val="24"/>
            <w:szCs w:val="24"/>
            <w:lang w:val="uk-UA"/>
          </w:rPr>
          <w:t>10 кг</w:t>
        </w:r>
      </w:smartTag>
      <w:r w:rsidRPr="006C1A40">
        <w:rPr>
          <w:rFonts w:ascii="Times New Roman" w:hAnsi="Times New Roman"/>
          <w:sz w:val="24"/>
          <w:szCs w:val="24"/>
          <w:lang w:val="uk-UA"/>
        </w:rPr>
        <w:t>, при введенні у 3-5 разів перевищеної терапевтичної дози, спостерігали тимчасові ознаки дискомфорту в місці ін’єкції, а також надмірну вокалізацію та неспокій. При введенні надмірних доз у задні кінцівки у тварин спостерігали кульгавість.</w:t>
      </w:r>
    </w:p>
    <w:p w:rsidR="006C0C46" w:rsidRPr="006C1A40" w:rsidRDefault="006C0C46" w:rsidP="006C0C46">
      <w:pPr>
        <w:autoSpaceDE w:val="0"/>
        <w:autoSpaceDN w:val="0"/>
        <w:adjustRightInd w:val="0"/>
        <w:spacing w:after="0" w:line="240" w:lineRule="auto"/>
        <w:jc w:val="both"/>
        <w:rPr>
          <w:rFonts w:ascii="Times New Roman" w:hAnsi="Times New Roman"/>
          <w:sz w:val="24"/>
          <w:szCs w:val="24"/>
          <w:lang w:val="uk-UA"/>
        </w:rPr>
      </w:pPr>
      <w:r w:rsidRPr="006C1A40">
        <w:rPr>
          <w:rFonts w:ascii="Times New Roman" w:hAnsi="Times New Roman"/>
          <w:sz w:val="24"/>
          <w:szCs w:val="24"/>
          <w:lang w:val="uk-UA"/>
        </w:rPr>
        <w:tab/>
        <w:t>У ягнят (приблизно 6 тижневого віку) при введенні дози, у 3-5 разів більшої за рекомендовану, спостерігали тимчасові ознаки дискомфорту в місці ін’єкції, ходьбу назад, хитання головою, тертя в місці ін’єкції, лягання і вставання, вокалізація.</w:t>
      </w:r>
    </w:p>
    <w:p w:rsidR="006C0C46" w:rsidRPr="006C1A40" w:rsidRDefault="006C0C46" w:rsidP="006C0C46">
      <w:pPr>
        <w:autoSpaceDE w:val="0"/>
        <w:autoSpaceDN w:val="0"/>
        <w:adjustRightInd w:val="0"/>
        <w:spacing w:after="0" w:line="240" w:lineRule="auto"/>
        <w:rPr>
          <w:rFonts w:ascii="Times New Roman" w:hAnsi="Times New Roman"/>
          <w:b/>
          <w:sz w:val="24"/>
          <w:szCs w:val="24"/>
          <w:lang w:val="uk-UA"/>
        </w:rPr>
      </w:pPr>
      <w:r w:rsidRPr="006C1A40">
        <w:rPr>
          <w:rFonts w:ascii="Times New Roman" w:hAnsi="Times New Roman"/>
          <w:b/>
          <w:sz w:val="24"/>
          <w:szCs w:val="24"/>
          <w:lang w:val="uk-UA"/>
        </w:rPr>
        <w:tab/>
      </w:r>
      <w:r w:rsidRPr="006C1A40">
        <w:rPr>
          <w:rFonts w:ascii="Times New Roman" w:hAnsi="Times New Roman"/>
          <w:b/>
          <w:sz w:val="24"/>
          <w:szCs w:val="24"/>
        </w:rPr>
        <w:t xml:space="preserve">5.10 Спеціальні застереження </w:t>
      </w:r>
    </w:p>
    <w:p w:rsidR="006C0C46" w:rsidRPr="006C1A40" w:rsidRDefault="006C0C46" w:rsidP="006C0C46">
      <w:pPr>
        <w:autoSpaceDE w:val="0"/>
        <w:autoSpaceDN w:val="0"/>
        <w:adjustRightInd w:val="0"/>
        <w:spacing w:after="0" w:line="240" w:lineRule="auto"/>
        <w:jc w:val="both"/>
        <w:rPr>
          <w:rFonts w:ascii="Times New Roman" w:hAnsi="Times New Roman"/>
          <w:sz w:val="24"/>
          <w:szCs w:val="24"/>
          <w:lang w:val="uk-UA"/>
        </w:rPr>
      </w:pPr>
      <w:r w:rsidRPr="006C1A40">
        <w:rPr>
          <w:rFonts w:ascii="Times New Roman" w:hAnsi="Times New Roman"/>
          <w:sz w:val="24"/>
          <w:szCs w:val="24"/>
          <w:lang w:val="uk-UA"/>
        </w:rPr>
        <w:t xml:space="preserve">            Рекомендовано починати лікування на ранніх стадіях захворювання та визначати ефективність через 48 годин після введення препарату. Якщо клінічні ознаки не зникли чи посилились, або виник рецидив, лікування має бути змінене (застосовують інший антибіотик доки не зникнуть клінічні ознаки).</w:t>
      </w:r>
    </w:p>
    <w:p w:rsidR="006C0C46" w:rsidRPr="006C1A40" w:rsidRDefault="006C0C46" w:rsidP="006C0C46">
      <w:pPr>
        <w:autoSpaceDE w:val="0"/>
        <w:autoSpaceDN w:val="0"/>
        <w:adjustRightInd w:val="0"/>
        <w:spacing w:after="0" w:line="240" w:lineRule="auto"/>
        <w:rPr>
          <w:rFonts w:ascii="Times New Roman" w:hAnsi="Times New Roman"/>
          <w:b/>
          <w:bCs/>
          <w:sz w:val="24"/>
          <w:szCs w:val="24"/>
        </w:rPr>
      </w:pPr>
      <w:r w:rsidRPr="006C1A40">
        <w:rPr>
          <w:rFonts w:ascii="Times New Roman" w:hAnsi="Times New Roman"/>
          <w:lang w:val="uk-UA" w:eastAsia="ru-RU"/>
        </w:rPr>
        <w:tab/>
      </w:r>
      <w:r w:rsidRPr="006C1A40">
        <w:rPr>
          <w:rFonts w:ascii="Times New Roman" w:hAnsi="Times New Roman"/>
          <w:b/>
          <w:bCs/>
          <w:sz w:val="24"/>
          <w:szCs w:val="24"/>
        </w:rPr>
        <w:t>5.11 Періоди виведення (каренції)</w:t>
      </w:r>
    </w:p>
    <w:p w:rsidR="006C0C46" w:rsidRPr="006C1A40" w:rsidRDefault="006C0C46" w:rsidP="006C0C46">
      <w:pPr>
        <w:autoSpaceDE w:val="0"/>
        <w:autoSpaceDN w:val="0"/>
        <w:adjustRightInd w:val="0"/>
        <w:spacing w:after="0" w:line="240" w:lineRule="auto"/>
        <w:rPr>
          <w:rFonts w:ascii="Times New Roman" w:hAnsi="Times New Roman"/>
          <w:sz w:val="24"/>
          <w:szCs w:val="24"/>
        </w:rPr>
      </w:pPr>
      <w:r w:rsidRPr="006C1A40">
        <w:rPr>
          <w:rStyle w:val="FontStyle12"/>
          <w:sz w:val="24"/>
          <w:szCs w:val="24"/>
          <w:lang w:val="uk-UA" w:eastAsia="uk-UA"/>
        </w:rPr>
        <w:tab/>
      </w:r>
      <w:r w:rsidRPr="006C1A40">
        <w:rPr>
          <w:rFonts w:ascii="Times New Roman" w:hAnsi="Times New Roman"/>
          <w:sz w:val="24"/>
          <w:szCs w:val="24"/>
        </w:rPr>
        <w:t xml:space="preserve">Велика рогата худоба (м'ясо та субпродукти): 22 </w:t>
      </w:r>
      <w:r w:rsidRPr="006C1A40">
        <w:rPr>
          <w:rFonts w:ascii="Times New Roman" w:hAnsi="Times New Roman"/>
          <w:sz w:val="24"/>
          <w:szCs w:val="24"/>
          <w:lang w:val="uk-UA"/>
        </w:rPr>
        <w:t>доби</w:t>
      </w:r>
      <w:r w:rsidRPr="006C1A40">
        <w:rPr>
          <w:rFonts w:ascii="Times New Roman" w:hAnsi="Times New Roman"/>
          <w:sz w:val="24"/>
          <w:szCs w:val="24"/>
        </w:rPr>
        <w:t>.</w:t>
      </w:r>
    </w:p>
    <w:p w:rsidR="006C0C46" w:rsidRPr="006C1A40" w:rsidRDefault="006C0C46" w:rsidP="006C0C46">
      <w:pPr>
        <w:autoSpaceDE w:val="0"/>
        <w:autoSpaceDN w:val="0"/>
        <w:adjustRightInd w:val="0"/>
        <w:spacing w:after="0" w:line="240" w:lineRule="auto"/>
        <w:rPr>
          <w:rFonts w:ascii="Times New Roman" w:hAnsi="Times New Roman"/>
          <w:sz w:val="24"/>
          <w:szCs w:val="24"/>
        </w:rPr>
      </w:pPr>
      <w:r w:rsidRPr="006C1A40">
        <w:rPr>
          <w:rFonts w:ascii="Times New Roman" w:hAnsi="Times New Roman"/>
          <w:sz w:val="24"/>
          <w:szCs w:val="24"/>
          <w:lang w:val="uk-UA"/>
        </w:rPr>
        <w:tab/>
      </w:r>
      <w:r w:rsidRPr="006C1A40">
        <w:rPr>
          <w:rFonts w:ascii="Times New Roman" w:hAnsi="Times New Roman"/>
          <w:sz w:val="24"/>
          <w:szCs w:val="24"/>
        </w:rPr>
        <w:t xml:space="preserve">Свині (м'ясо та субпродукти): 13 </w:t>
      </w:r>
      <w:r w:rsidRPr="006C1A40">
        <w:rPr>
          <w:rFonts w:ascii="Times New Roman" w:hAnsi="Times New Roman"/>
          <w:sz w:val="24"/>
          <w:szCs w:val="24"/>
          <w:lang w:val="uk-UA"/>
        </w:rPr>
        <w:t>діб</w:t>
      </w:r>
      <w:r w:rsidRPr="006C1A40">
        <w:rPr>
          <w:rFonts w:ascii="Times New Roman" w:hAnsi="Times New Roman"/>
          <w:sz w:val="24"/>
          <w:szCs w:val="24"/>
        </w:rPr>
        <w:t>.</w:t>
      </w:r>
    </w:p>
    <w:p w:rsidR="006C0C46" w:rsidRPr="006C1A40" w:rsidRDefault="006C0C46" w:rsidP="006C0C46">
      <w:pPr>
        <w:autoSpaceDE w:val="0"/>
        <w:autoSpaceDN w:val="0"/>
        <w:adjustRightInd w:val="0"/>
        <w:spacing w:after="0" w:line="240" w:lineRule="auto"/>
        <w:rPr>
          <w:rFonts w:ascii="Times New Roman" w:hAnsi="Times New Roman"/>
          <w:sz w:val="24"/>
          <w:szCs w:val="24"/>
        </w:rPr>
      </w:pPr>
      <w:r w:rsidRPr="006C1A40">
        <w:rPr>
          <w:rFonts w:ascii="Times New Roman" w:hAnsi="Times New Roman"/>
          <w:sz w:val="24"/>
          <w:szCs w:val="24"/>
          <w:lang w:val="uk-UA"/>
        </w:rPr>
        <w:tab/>
      </w:r>
      <w:r w:rsidRPr="006C1A40">
        <w:rPr>
          <w:rFonts w:ascii="Times New Roman" w:hAnsi="Times New Roman"/>
          <w:sz w:val="24"/>
          <w:szCs w:val="24"/>
        </w:rPr>
        <w:t xml:space="preserve">Вівці (м'ясо та субпродукти): 16 </w:t>
      </w:r>
      <w:r w:rsidRPr="006C1A40">
        <w:rPr>
          <w:rFonts w:ascii="Times New Roman" w:hAnsi="Times New Roman"/>
          <w:sz w:val="24"/>
          <w:szCs w:val="24"/>
          <w:lang w:val="uk-UA"/>
        </w:rPr>
        <w:t>діб</w:t>
      </w:r>
      <w:r w:rsidRPr="006C1A40">
        <w:rPr>
          <w:rFonts w:ascii="Times New Roman" w:hAnsi="Times New Roman"/>
          <w:sz w:val="24"/>
          <w:szCs w:val="24"/>
        </w:rPr>
        <w:t>.</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 xml:space="preserve">Отримане, до зазначеного терміну, м'ясо утилізують або згодовують непродуктивним тваринам, залежно від висновку лікаря ветеринарної медицини. </w:t>
      </w:r>
    </w:p>
    <w:p w:rsidR="006C0C46" w:rsidRPr="006C1A40" w:rsidRDefault="006C0C46" w:rsidP="006C0C46">
      <w:pPr>
        <w:pStyle w:val="a8"/>
        <w:ind w:firstLine="567"/>
        <w:jc w:val="both"/>
        <w:rPr>
          <w:rFonts w:ascii="Times New Roman" w:hAnsi="Times New Roman"/>
          <w:sz w:val="24"/>
          <w:szCs w:val="24"/>
          <w:lang w:val="uk-UA"/>
        </w:rPr>
      </w:pPr>
      <w:r w:rsidRPr="006C1A40">
        <w:rPr>
          <w:rFonts w:ascii="Times New Roman" w:hAnsi="Times New Roman"/>
          <w:sz w:val="24"/>
          <w:szCs w:val="24"/>
          <w:lang w:val="uk-UA"/>
        </w:rPr>
        <w:t>Не застосовувати лактуючим тваринам, молоко яких призначене для споживання в їжу людям.</w:t>
      </w:r>
    </w:p>
    <w:p w:rsidR="006C0C46" w:rsidRPr="006C1A40" w:rsidRDefault="006C0C46" w:rsidP="006C0C46">
      <w:pPr>
        <w:pStyle w:val="a8"/>
        <w:ind w:firstLine="567"/>
        <w:jc w:val="both"/>
        <w:rPr>
          <w:rFonts w:ascii="Times New Roman" w:hAnsi="Times New Roman"/>
          <w:sz w:val="24"/>
          <w:szCs w:val="24"/>
        </w:rPr>
      </w:pPr>
      <w:r w:rsidRPr="006C1A40">
        <w:rPr>
          <w:rFonts w:ascii="Times New Roman" w:hAnsi="Times New Roman"/>
          <w:sz w:val="24"/>
          <w:szCs w:val="24"/>
          <w:lang w:val="uk-UA"/>
        </w:rPr>
        <w:t>Не застосовувати вагітним тваринам, молоко яких буде призначене для вживання людиною, за 2 місяці до очікуваних родів.</w:t>
      </w:r>
    </w:p>
    <w:p w:rsidR="006C0C46" w:rsidRPr="006C1A40" w:rsidRDefault="006C0C46" w:rsidP="006C0C46">
      <w:pPr>
        <w:autoSpaceDE w:val="0"/>
        <w:autoSpaceDN w:val="0"/>
        <w:adjustRightInd w:val="0"/>
        <w:spacing w:after="0" w:line="240" w:lineRule="auto"/>
        <w:jc w:val="both"/>
        <w:rPr>
          <w:rFonts w:ascii="Times New Roman" w:hAnsi="Times New Roman"/>
          <w:b/>
          <w:sz w:val="24"/>
          <w:szCs w:val="24"/>
          <w:lang w:val="uk-UA" w:eastAsia="ru-RU"/>
        </w:rPr>
      </w:pPr>
      <w:r w:rsidRPr="006C1A40">
        <w:rPr>
          <w:rFonts w:ascii="Times New Roman" w:hAnsi="Times New Roman"/>
          <w:b/>
          <w:sz w:val="24"/>
          <w:szCs w:val="24"/>
          <w:lang w:val="uk-UA" w:eastAsia="ru-RU"/>
        </w:rPr>
        <w:tab/>
      </w:r>
      <w:r w:rsidRPr="006C1A40">
        <w:rPr>
          <w:rFonts w:ascii="Times New Roman" w:hAnsi="Times New Roman"/>
          <w:b/>
          <w:sz w:val="24"/>
          <w:szCs w:val="24"/>
          <w:lang w:eastAsia="ru-RU"/>
        </w:rPr>
        <w:t>5.12. Спеціальні застереження для осіб і обслуговуючого персоналу, котрі вводять засіб захисту тваринам</w:t>
      </w:r>
    </w:p>
    <w:p w:rsidR="006C0C46" w:rsidRPr="006C1A40" w:rsidRDefault="006C0C46" w:rsidP="006C0C46">
      <w:pPr>
        <w:pStyle w:val="a8"/>
        <w:ind w:firstLine="567"/>
        <w:rPr>
          <w:rFonts w:ascii="Times New Roman" w:hAnsi="Times New Roman"/>
          <w:sz w:val="24"/>
          <w:szCs w:val="24"/>
          <w:lang w:val="uk-UA"/>
        </w:rPr>
      </w:pPr>
      <w:r w:rsidRPr="006C1A40">
        <w:rPr>
          <w:rFonts w:ascii="Times New Roman" w:hAnsi="Times New Roman"/>
          <w:sz w:val="24"/>
          <w:szCs w:val="24"/>
          <w:lang w:val="uk-UA"/>
        </w:rPr>
        <w:t>При потраплянні в очі тулатроміцин викликає подразнення, тому їх необхідно негайно промити проточною водою.</w:t>
      </w:r>
    </w:p>
    <w:p w:rsidR="006C0C46" w:rsidRPr="006C1A40" w:rsidRDefault="006C0C46" w:rsidP="006C0C46">
      <w:pPr>
        <w:pStyle w:val="a8"/>
        <w:ind w:firstLine="567"/>
        <w:rPr>
          <w:rFonts w:ascii="Times New Roman" w:hAnsi="Times New Roman"/>
          <w:sz w:val="24"/>
          <w:szCs w:val="24"/>
          <w:lang w:val="uk-UA"/>
        </w:rPr>
      </w:pPr>
      <w:r w:rsidRPr="006C1A40">
        <w:rPr>
          <w:rFonts w:ascii="Times New Roman" w:hAnsi="Times New Roman"/>
          <w:sz w:val="24"/>
          <w:szCs w:val="24"/>
          <w:lang w:val="uk-UA"/>
        </w:rPr>
        <w:t>При контакті тулатроміцину зі шкірою може виникати підвищена чутливість, тому її необхідно негайно вимити водою з милом.</w:t>
      </w:r>
    </w:p>
    <w:p w:rsidR="006C0C46" w:rsidRPr="006C1A40" w:rsidRDefault="006C0C46" w:rsidP="006C0C46">
      <w:pPr>
        <w:pStyle w:val="a8"/>
        <w:ind w:firstLine="567"/>
        <w:rPr>
          <w:rFonts w:ascii="Times New Roman" w:hAnsi="Times New Roman"/>
          <w:sz w:val="24"/>
          <w:szCs w:val="24"/>
          <w:lang w:val="uk-UA"/>
        </w:rPr>
      </w:pPr>
      <w:r w:rsidRPr="006C1A40">
        <w:rPr>
          <w:rFonts w:ascii="Times New Roman" w:hAnsi="Times New Roman"/>
          <w:sz w:val="24"/>
          <w:szCs w:val="24"/>
          <w:lang w:val="uk-UA"/>
        </w:rPr>
        <w:t>Після роботи з препаратом необхідно мити руки.</w:t>
      </w:r>
    </w:p>
    <w:p w:rsidR="006C0C46" w:rsidRPr="006C1A40" w:rsidRDefault="006C0C46" w:rsidP="006C0C46">
      <w:pPr>
        <w:pStyle w:val="a8"/>
        <w:ind w:firstLine="567"/>
        <w:jc w:val="both"/>
        <w:rPr>
          <w:rFonts w:ascii="Times New Roman" w:hAnsi="Times New Roman"/>
          <w:b/>
          <w:sz w:val="24"/>
          <w:szCs w:val="24"/>
          <w:lang w:val="uk-UA" w:eastAsia="ru-RU"/>
        </w:rPr>
      </w:pPr>
      <w:r w:rsidRPr="006C1A40">
        <w:rPr>
          <w:rFonts w:ascii="Times New Roman" w:hAnsi="Times New Roman"/>
          <w:sz w:val="24"/>
          <w:szCs w:val="24"/>
          <w:lang w:val="uk-UA"/>
        </w:rPr>
        <w:t>При випадковому введенні людині, негайно звернутися за консультацією до лікаря, надавши йому листівку-вкладку для ознайомлення.</w:t>
      </w:r>
    </w:p>
    <w:p w:rsidR="006C0C46" w:rsidRPr="006C1A40" w:rsidRDefault="006C0C46" w:rsidP="006C0C46">
      <w:pPr>
        <w:pStyle w:val="a8"/>
        <w:jc w:val="both"/>
        <w:rPr>
          <w:rFonts w:ascii="Times New Roman" w:hAnsi="Times New Roman"/>
          <w:b/>
          <w:bCs/>
          <w:sz w:val="24"/>
          <w:szCs w:val="24"/>
          <w:lang w:val="uk-UA"/>
        </w:rPr>
      </w:pPr>
      <w:bookmarkStart w:id="4" w:name="_Hlk513031711"/>
      <w:r w:rsidRPr="006C1A40">
        <w:rPr>
          <w:rFonts w:ascii="Times New Roman" w:hAnsi="Times New Roman"/>
          <w:sz w:val="24"/>
          <w:szCs w:val="24"/>
          <w:lang w:val="uk-UA" w:eastAsia="ru-RU"/>
        </w:rPr>
        <w:tab/>
      </w:r>
      <w:bookmarkEnd w:id="4"/>
      <w:r w:rsidRPr="006C1A40">
        <w:rPr>
          <w:rFonts w:ascii="Times New Roman" w:hAnsi="Times New Roman"/>
          <w:b/>
          <w:bCs/>
          <w:sz w:val="24"/>
          <w:szCs w:val="24"/>
          <w:lang w:val="uk-UA"/>
        </w:rPr>
        <w:t>6. Фармацевтичні особливості</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lang w:val="uk-UA"/>
        </w:rPr>
      </w:pPr>
      <w:r w:rsidRPr="006C1A40">
        <w:rPr>
          <w:rFonts w:ascii="Times New Roman" w:hAnsi="Times New Roman"/>
          <w:b/>
          <w:bCs/>
          <w:sz w:val="24"/>
          <w:szCs w:val="24"/>
          <w:lang w:val="uk-UA"/>
        </w:rPr>
        <w:t>6.1 Форми несумісності</w:t>
      </w:r>
    </w:p>
    <w:p w:rsidR="006C0C46" w:rsidRPr="006C1A40" w:rsidRDefault="006C0C46" w:rsidP="006C0C46">
      <w:pPr>
        <w:autoSpaceDE w:val="0"/>
        <w:autoSpaceDN w:val="0"/>
        <w:adjustRightInd w:val="0"/>
        <w:spacing w:after="0" w:line="240" w:lineRule="auto"/>
        <w:rPr>
          <w:rFonts w:ascii="Times New Roman" w:hAnsi="Times New Roman"/>
          <w:sz w:val="24"/>
          <w:szCs w:val="24"/>
          <w:lang w:val="uk-UA"/>
        </w:rPr>
      </w:pPr>
      <w:r w:rsidRPr="006C1A40">
        <w:rPr>
          <w:rFonts w:ascii="Times New Roman" w:hAnsi="Times New Roman"/>
          <w:sz w:val="24"/>
          <w:szCs w:val="24"/>
          <w:lang w:val="uk-UA"/>
        </w:rPr>
        <w:t xml:space="preserve">          За відсутності досліджень сумісності, цей ветеринарний лікарський засіб не змішувати з іншими ветеринарними лікарськими засобами.</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rPr>
      </w:pPr>
      <w:r w:rsidRPr="006C1A40">
        <w:rPr>
          <w:rFonts w:ascii="Times New Roman" w:hAnsi="Times New Roman"/>
          <w:b/>
          <w:bCs/>
          <w:sz w:val="24"/>
          <w:szCs w:val="24"/>
        </w:rPr>
        <w:t>6.2 Термін придатності</w:t>
      </w:r>
    </w:p>
    <w:p w:rsidR="006C0C46" w:rsidRPr="006C1A40" w:rsidRDefault="006C0C46" w:rsidP="006C0C46">
      <w:pPr>
        <w:autoSpaceDE w:val="0"/>
        <w:autoSpaceDN w:val="0"/>
        <w:adjustRightInd w:val="0"/>
        <w:spacing w:after="0" w:line="240" w:lineRule="auto"/>
        <w:ind w:firstLine="567"/>
        <w:rPr>
          <w:rFonts w:ascii="Times New Roman" w:hAnsi="Times New Roman"/>
          <w:sz w:val="24"/>
          <w:szCs w:val="24"/>
        </w:rPr>
      </w:pPr>
      <w:r w:rsidRPr="006C1A40">
        <w:rPr>
          <w:rFonts w:ascii="Times New Roman" w:hAnsi="Times New Roman"/>
          <w:sz w:val="24"/>
          <w:szCs w:val="24"/>
          <w:lang w:val="uk-UA"/>
        </w:rPr>
        <w:t>2</w:t>
      </w:r>
      <w:r w:rsidRPr="006C1A40">
        <w:rPr>
          <w:rFonts w:ascii="Times New Roman" w:hAnsi="Times New Roman"/>
          <w:sz w:val="24"/>
          <w:szCs w:val="24"/>
        </w:rPr>
        <w:t xml:space="preserve"> роки.</w:t>
      </w:r>
    </w:p>
    <w:p w:rsidR="006C0C46" w:rsidRPr="006C1A40" w:rsidRDefault="006C0C46" w:rsidP="006C0C46">
      <w:pPr>
        <w:autoSpaceDE w:val="0"/>
        <w:autoSpaceDN w:val="0"/>
        <w:adjustRightInd w:val="0"/>
        <w:spacing w:after="0" w:line="240" w:lineRule="auto"/>
        <w:ind w:firstLine="567"/>
        <w:rPr>
          <w:rFonts w:ascii="Times New Roman" w:hAnsi="Times New Roman"/>
          <w:sz w:val="24"/>
          <w:szCs w:val="24"/>
          <w:lang w:val="uk-UA"/>
        </w:rPr>
      </w:pPr>
      <w:r w:rsidRPr="006C1A40">
        <w:rPr>
          <w:rFonts w:ascii="Times New Roman" w:hAnsi="Times New Roman"/>
          <w:sz w:val="24"/>
          <w:szCs w:val="24"/>
        </w:rPr>
        <w:t>Термін придатності після першого відкриття первинної упаковки: 28 діб.</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rPr>
      </w:pPr>
      <w:r w:rsidRPr="006C1A40">
        <w:rPr>
          <w:rFonts w:ascii="Times New Roman" w:hAnsi="Times New Roman"/>
          <w:b/>
          <w:bCs/>
          <w:sz w:val="24"/>
          <w:szCs w:val="24"/>
        </w:rPr>
        <w:t>6.3 Особливі заходи зберігання</w:t>
      </w:r>
    </w:p>
    <w:p w:rsidR="006C0C46" w:rsidRPr="006C1A40" w:rsidRDefault="006C0C46" w:rsidP="006C0C46">
      <w:pPr>
        <w:autoSpaceDE w:val="0"/>
        <w:autoSpaceDN w:val="0"/>
        <w:adjustRightInd w:val="0"/>
        <w:spacing w:after="0" w:line="240" w:lineRule="auto"/>
        <w:ind w:firstLine="567"/>
        <w:rPr>
          <w:rFonts w:ascii="Times New Roman" w:hAnsi="Times New Roman"/>
          <w:sz w:val="24"/>
          <w:szCs w:val="24"/>
        </w:rPr>
      </w:pPr>
      <w:r w:rsidRPr="006C1A40">
        <w:rPr>
          <w:rFonts w:ascii="Times New Roman" w:hAnsi="Times New Roman"/>
          <w:sz w:val="24"/>
          <w:szCs w:val="24"/>
        </w:rPr>
        <w:t>Сухе темне, недоступне для дітей місце за температури від 5 до 25 º</w:t>
      </w:r>
      <w:r w:rsidRPr="006C1A40">
        <w:rPr>
          <w:rFonts w:ascii="Times New Roman" w:hAnsi="Times New Roman"/>
          <w:sz w:val="24"/>
          <w:szCs w:val="24"/>
          <w:lang w:val="en-US"/>
        </w:rPr>
        <w:t>C</w:t>
      </w:r>
      <w:r w:rsidRPr="006C1A40">
        <w:rPr>
          <w:rFonts w:ascii="Times New Roman" w:hAnsi="Times New Roman"/>
          <w:sz w:val="24"/>
          <w:szCs w:val="24"/>
        </w:rPr>
        <w:t xml:space="preserve"> </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rPr>
      </w:pPr>
      <w:r w:rsidRPr="006C1A40">
        <w:rPr>
          <w:rFonts w:ascii="Times New Roman" w:hAnsi="Times New Roman"/>
          <w:b/>
          <w:bCs/>
          <w:sz w:val="24"/>
          <w:szCs w:val="24"/>
        </w:rPr>
        <w:t>6.4 Природа та склад контейнера первинного пакування</w:t>
      </w:r>
    </w:p>
    <w:p w:rsidR="006C0C46" w:rsidRPr="006C1A40" w:rsidRDefault="006C0C46" w:rsidP="006C0C46">
      <w:pPr>
        <w:autoSpaceDE w:val="0"/>
        <w:autoSpaceDN w:val="0"/>
        <w:adjustRightInd w:val="0"/>
        <w:spacing w:after="0" w:line="240" w:lineRule="auto"/>
        <w:jc w:val="both"/>
        <w:rPr>
          <w:rFonts w:ascii="Times New Roman" w:hAnsi="Times New Roman"/>
          <w:sz w:val="24"/>
          <w:szCs w:val="24"/>
        </w:rPr>
      </w:pPr>
      <w:r w:rsidRPr="006C1A40">
        <w:rPr>
          <w:rFonts w:ascii="Times New Roman" w:hAnsi="Times New Roman"/>
          <w:sz w:val="24"/>
          <w:szCs w:val="24"/>
          <w:lang w:val="uk-UA"/>
        </w:rPr>
        <w:t xml:space="preserve">         Флакон із прозорого скла (Тип </w:t>
      </w:r>
      <w:r w:rsidRPr="006C1A40">
        <w:rPr>
          <w:rFonts w:ascii="Times New Roman" w:hAnsi="Times New Roman"/>
          <w:sz w:val="24"/>
          <w:szCs w:val="24"/>
          <w:lang w:val="en-US"/>
        </w:rPr>
        <w:t>II</w:t>
      </w:r>
      <w:r w:rsidRPr="006C1A40">
        <w:rPr>
          <w:rFonts w:ascii="Times New Roman" w:hAnsi="Times New Roman"/>
          <w:sz w:val="24"/>
          <w:szCs w:val="24"/>
          <w:lang w:val="uk-UA"/>
        </w:rPr>
        <w:t xml:space="preserve"> </w:t>
      </w:r>
      <w:r w:rsidRPr="006C1A40">
        <w:rPr>
          <w:rFonts w:ascii="Times New Roman" w:hAnsi="Times New Roman"/>
          <w:sz w:val="24"/>
          <w:szCs w:val="24"/>
          <w:lang w:val="en-US"/>
        </w:rPr>
        <w:t>Ph</w:t>
      </w:r>
      <w:r w:rsidRPr="006C1A40">
        <w:rPr>
          <w:rFonts w:ascii="Times New Roman" w:hAnsi="Times New Roman"/>
          <w:sz w:val="24"/>
          <w:szCs w:val="24"/>
          <w:lang w:val="uk-UA"/>
        </w:rPr>
        <w:t xml:space="preserve">. </w:t>
      </w:r>
      <w:r w:rsidRPr="006C1A40">
        <w:rPr>
          <w:rFonts w:ascii="Times New Roman" w:hAnsi="Times New Roman"/>
          <w:sz w:val="24"/>
          <w:szCs w:val="24"/>
          <w:lang w:val="en-US"/>
        </w:rPr>
        <w:t>Eur</w:t>
      </w:r>
      <w:r w:rsidRPr="006C1A40">
        <w:rPr>
          <w:rFonts w:ascii="Times New Roman" w:hAnsi="Times New Roman"/>
          <w:sz w:val="24"/>
          <w:szCs w:val="24"/>
          <w:lang w:val="uk-UA"/>
        </w:rPr>
        <w:t>.), закритий пробкою з бромбутилової гуми та алюмінієвим ковпачком. Ф</w:t>
      </w:r>
      <w:r w:rsidRPr="006C1A40">
        <w:rPr>
          <w:rFonts w:ascii="Times New Roman" w:hAnsi="Times New Roman"/>
          <w:sz w:val="24"/>
          <w:szCs w:val="24"/>
        </w:rPr>
        <w:t>лакони по 20, 50, 100 і 250 мл.</w:t>
      </w:r>
    </w:p>
    <w:p w:rsidR="006C0C46" w:rsidRPr="006C1A40" w:rsidRDefault="006C0C46" w:rsidP="006C0C46">
      <w:pPr>
        <w:autoSpaceDE w:val="0"/>
        <w:autoSpaceDN w:val="0"/>
        <w:adjustRightInd w:val="0"/>
        <w:spacing w:after="0" w:line="240" w:lineRule="auto"/>
        <w:rPr>
          <w:rFonts w:ascii="Times New Roman" w:hAnsi="Times New Roman"/>
          <w:sz w:val="24"/>
          <w:szCs w:val="24"/>
        </w:rPr>
      </w:pPr>
      <w:r w:rsidRPr="006C1A40">
        <w:rPr>
          <w:rFonts w:ascii="Times New Roman" w:hAnsi="Times New Roman"/>
          <w:sz w:val="24"/>
          <w:szCs w:val="24"/>
        </w:rPr>
        <w:t>Не всі розміри упаковок можуть бути представлені на ринку.</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rPr>
      </w:pPr>
      <w:r w:rsidRPr="006C1A40">
        <w:rPr>
          <w:rFonts w:ascii="Times New Roman" w:hAnsi="Times New Roman"/>
          <w:b/>
          <w:bCs/>
          <w:sz w:val="24"/>
          <w:szCs w:val="24"/>
        </w:rPr>
        <w:t xml:space="preserve">6.5 Особливі запобіжні заходи щодо утилізації невикористаного ветеринарного </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rPr>
      </w:pPr>
      <w:r w:rsidRPr="006C1A40">
        <w:rPr>
          <w:rFonts w:ascii="Times New Roman" w:hAnsi="Times New Roman"/>
          <w:b/>
          <w:bCs/>
          <w:sz w:val="24"/>
          <w:szCs w:val="24"/>
        </w:rPr>
        <w:t>препарату або відходи, отримані в результаті використання таких продуктів</w:t>
      </w:r>
    </w:p>
    <w:p w:rsidR="006C0C46" w:rsidRPr="006C1A40" w:rsidRDefault="006C0C46" w:rsidP="006C0C46">
      <w:pPr>
        <w:pStyle w:val="3"/>
        <w:ind w:left="0" w:firstLine="567"/>
        <w:jc w:val="both"/>
        <w:rPr>
          <w:rFonts w:ascii="Times New Roman" w:hAnsi="Times New Roman"/>
          <w:sz w:val="24"/>
          <w:szCs w:val="24"/>
        </w:rPr>
      </w:pPr>
      <w:r w:rsidRPr="006C1A40">
        <w:rPr>
          <w:rFonts w:ascii="Times New Roman" w:hAnsi="Times New Roman"/>
          <w:spacing w:val="-1"/>
          <w:sz w:val="24"/>
          <w:szCs w:val="24"/>
        </w:rPr>
        <w:t>Порожню упаковку та залишки невикористаного препарату потрібно утилізувати згідно з вимогами чинного законодавства.</w:t>
      </w:r>
    </w:p>
    <w:p w:rsidR="006C0C46" w:rsidRPr="006C1A40" w:rsidRDefault="006C0C46" w:rsidP="006C0C46">
      <w:pPr>
        <w:autoSpaceDE w:val="0"/>
        <w:autoSpaceDN w:val="0"/>
        <w:adjustRightInd w:val="0"/>
        <w:spacing w:after="0" w:line="240" w:lineRule="auto"/>
        <w:ind w:firstLine="567"/>
        <w:rPr>
          <w:rFonts w:ascii="Times New Roman" w:hAnsi="Times New Roman"/>
          <w:b/>
          <w:bCs/>
          <w:sz w:val="24"/>
          <w:szCs w:val="24"/>
        </w:rPr>
      </w:pPr>
      <w:r w:rsidRPr="006C1A40">
        <w:rPr>
          <w:rFonts w:ascii="Times New Roman" w:hAnsi="Times New Roman"/>
          <w:b/>
          <w:bCs/>
          <w:sz w:val="24"/>
          <w:szCs w:val="24"/>
        </w:rPr>
        <w:t>7. Власник реєстраційного посвідчення</w:t>
      </w:r>
    </w:p>
    <w:tbl>
      <w:tblPr>
        <w:tblW w:w="0" w:type="auto"/>
        <w:tblInd w:w="142" w:type="dxa"/>
        <w:tblLayout w:type="fixed"/>
        <w:tblCellMar>
          <w:left w:w="0" w:type="dxa"/>
          <w:right w:w="0" w:type="dxa"/>
        </w:tblCellMar>
        <w:tblLook w:val="0000" w:firstRow="0" w:lastRow="0" w:firstColumn="0" w:lastColumn="0" w:noHBand="0" w:noVBand="0"/>
      </w:tblPr>
      <w:tblGrid>
        <w:gridCol w:w="5012"/>
        <w:gridCol w:w="5111"/>
      </w:tblGrid>
      <w:tr w:rsidR="006C1A40" w:rsidRPr="006C1A40" w:rsidTr="00F67E6A">
        <w:tc>
          <w:tcPr>
            <w:tcW w:w="5012" w:type="dxa"/>
          </w:tcPr>
          <w:p w:rsidR="006C0C46" w:rsidRPr="006C1A40" w:rsidRDefault="006C0C46" w:rsidP="00F67E6A">
            <w:pPr>
              <w:autoSpaceDE w:val="0"/>
              <w:autoSpaceDN w:val="0"/>
              <w:adjustRightInd w:val="0"/>
              <w:spacing w:after="0" w:line="240" w:lineRule="auto"/>
              <w:rPr>
                <w:rFonts w:ascii="Times New Roman" w:hAnsi="Times New Roman"/>
                <w:sz w:val="24"/>
                <w:szCs w:val="24"/>
                <w:lang w:val="uk-UA"/>
              </w:rPr>
            </w:pPr>
            <w:r w:rsidRPr="006C1A40">
              <w:rPr>
                <w:rFonts w:ascii="Times New Roman" w:hAnsi="Times New Roman"/>
                <w:sz w:val="24"/>
                <w:szCs w:val="24"/>
                <w:lang w:val="uk-UA"/>
              </w:rPr>
              <w:t>ЛІВІСТО Інт</w:t>
            </w:r>
            <w:r w:rsidRPr="006C1A40">
              <w:rPr>
                <w:rFonts w:ascii="Times New Roman" w:hAnsi="Times New Roman"/>
                <w:sz w:val="24"/>
                <w:szCs w:val="24"/>
              </w:rPr>
              <w:t>’</w:t>
            </w:r>
            <w:r w:rsidRPr="006C1A40">
              <w:rPr>
                <w:rFonts w:ascii="Times New Roman" w:hAnsi="Times New Roman"/>
                <w:sz w:val="24"/>
                <w:szCs w:val="24"/>
                <w:lang w:val="uk-UA"/>
              </w:rPr>
              <w:t>л, С.Л.</w:t>
            </w:r>
          </w:p>
          <w:p w:rsidR="006C0C46" w:rsidRPr="006C1A40" w:rsidRDefault="006C0C46" w:rsidP="00F67E6A">
            <w:pPr>
              <w:autoSpaceDE w:val="0"/>
              <w:autoSpaceDN w:val="0"/>
              <w:adjustRightInd w:val="0"/>
              <w:spacing w:after="0" w:line="240" w:lineRule="auto"/>
              <w:rPr>
                <w:rFonts w:ascii="Times New Roman" w:hAnsi="Times New Roman"/>
                <w:sz w:val="24"/>
                <w:szCs w:val="24"/>
              </w:rPr>
            </w:pPr>
            <w:r w:rsidRPr="006C1A40">
              <w:rPr>
                <w:rFonts w:ascii="Times New Roman" w:hAnsi="Times New Roman"/>
                <w:sz w:val="24"/>
                <w:szCs w:val="24"/>
                <w:lang w:val="en-US"/>
              </w:rPr>
              <w:t>A</w:t>
            </w:r>
            <w:r w:rsidRPr="006C1A40">
              <w:rPr>
                <w:rFonts w:ascii="Times New Roman" w:hAnsi="Times New Roman"/>
                <w:sz w:val="24"/>
                <w:szCs w:val="24"/>
                <w:lang w:val="uk-UA"/>
              </w:rPr>
              <w:t>вда</w:t>
            </w:r>
            <w:r w:rsidRPr="006C1A40">
              <w:rPr>
                <w:rFonts w:ascii="Times New Roman" w:hAnsi="Times New Roman"/>
                <w:sz w:val="24"/>
                <w:szCs w:val="24"/>
              </w:rPr>
              <w:t xml:space="preserve">. </w:t>
            </w:r>
            <w:r w:rsidRPr="006C1A40">
              <w:rPr>
                <w:rFonts w:ascii="Times New Roman" w:hAnsi="Times New Roman"/>
                <w:sz w:val="24"/>
                <w:szCs w:val="24"/>
                <w:lang w:val="uk-UA"/>
              </w:rPr>
              <w:t>Універсітат Аутонома</w:t>
            </w:r>
            <w:r w:rsidRPr="006C1A40">
              <w:rPr>
                <w:rFonts w:ascii="Times New Roman" w:hAnsi="Times New Roman"/>
                <w:sz w:val="24"/>
                <w:szCs w:val="24"/>
              </w:rPr>
              <w:t>, 29</w:t>
            </w:r>
          </w:p>
          <w:p w:rsidR="006C0C46" w:rsidRPr="006C1A40" w:rsidRDefault="006C0C46" w:rsidP="00F67E6A">
            <w:pPr>
              <w:autoSpaceDE w:val="0"/>
              <w:autoSpaceDN w:val="0"/>
              <w:adjustRightInd w:val="0"/>
              <w:spacing w:after="0" w:line="240" w:lineRule="auto"/>
              <w:rPr>
                <w:rFonts w:ascii="Times New Roman" w:hAnsi="Times New Roman"/>
                <w:sz w:val="24"/>
                <w:szCs w:val="24"/>
              </w:rPr>
            </w:pPr>
            <w:r w:rsidRPr="006C1A40">
              <w:rPr>
                <w:rFonts w:ascii="Times New Roman" w:hAnsi="Times New Roman"/>
                <w:sz w:val="24"/>
                <w:szCs w:val="24"/>
              </w:rPr>
              <w:t>08290 Сердн</w:t>
            </w:r>
            <w:r w:rsidRPr="006C1A40">
              <w:rPr>
                <w:rFonts w:ascii="Times New Roman" w:hAnsi="Times New Roman"/>
                <w:sz w:val="24"/>
                <w:szCs w:val="24"/>
                <w:lang w:val="uk-UA"/>
              </w:rPr>
              <w:t>й</w:t>
            </w:r>
            <w:r w:rsidRPr="006C1A40">
              <w:rPr>
                <w:rFonts w:ascii="Times New Roman" w:hAnsi="Times New Roman"/>
                <w:sz w:val="24"/>
                <w:szCs w:val="24"/>
              </w:rPr>
              <w:t>ола</w:t>
            </w:r>
            <w:r w:rsidRPr="006C1A40">
              <w:rPr>
                <w:rFonts w:ascii="Times New Roman" w:hAnsi="Times New Roman"/>
                <w:sz w:val="24"/>
                <w:szCs w:val="24"/>
                <w:lang w:val="uk-UA"/>
              </w:rPr>
              <w:t xml:space="preserve"> </w:t>
            </w:r>
            <w:r w:rsidRPr="006C1A40">
              <w:rPr>
                <w:rFonts w:ascii="Times New Roman" w:hAnsi="Times New Roman"/>
                <w:sz w:val="24"/>
                <w:szCs w:val="24"/>
              </w:rPr>
              <w:t>дел</w:t>
            </w:r>
            <w:r w:rsidRPr="006C1A40">
              <w:rPr>
                <w:rFonts w:ascii="Times New Roman" w:hAnsi="Times New Roman"/>
                <w:sz w:val="24"/>
                <w:szCs w:val="24"/>
                <w:lang w:val="uk-UA"/>
              </w:rPr>
              <w:t xml:space="preserve"> </w:t>
            </w:r>
            <w:r w:rsidRPr="006C1A40">
              <w:rPr>
                <w:rFonts w:ascii="Times New Roman" w:hAnsi="Times New Roman"/>
                <w:sz w:val="24"/>
                <w:szCs w:val="24"/>
              </w:rPr>
              <w:t>Вал</w:t>
            </w:r>
            <w:r w:rsidRPr="006C1A40">
              <w:rPr>
                <w:rFonts w:ascii="Times New Roman" w:hAnsi="Times New Roman"/>
                <w:sz w:val="24"/>
                <w:szCs w:val="24"/>
                <w:lang w:val="uk-UA"/>
              </w:rPr>
              <w:t>л</w:t>
            </w:r>
            <w:r w:rsidRPr="006C1A40">
              <w:rPr>
                <w:rFonts w:ascii="Times New Roman" w:hAnsi="Times New Roman"/>
                <w:sz w:val="24"/>
                <w:szCs w:val="24"/>
              </w:rPr>
              <w:t>ес</w:t>
            </w:r>
          </w:p>
          <w:p w:rsidR="006C0C46" w:rsidRPr="006C1A40" w:rsidRDefault="006C0C46" w:rsidP="00F67E6A">
            <w:pPr>
              <w:autoSpaceDE w:val="0"/>
              <w:autoSpaceDN w:val="0"/>
              <w:adjustRightInd w:val="0"/>
              <w:spacing w:after="0" w:line="240" w:lineRule="auto"/>
              <w:rPr>
                <w:rFonts w:ascii="Times New Roman" w:hAnsi="Times New Roman"/>
                <w:sz w:val="24"/>
                <w:szCs w:val="24"/>
              </w:rPr>
            </w:pPr>
            <w:r w:rsidRPr="006C1A40">
              <w:rPr>
                <w:rFonts w:ascii="Times New Roman" w:hAnsi="Times New Roman"/>
                <w:sz w:val="24"/>
                <w:szCs w:val="24"/>
              </w:rPr>
              <w:t>(Барселона) Іспанія</w:t>
            </w:r>
          </w:p>
          <w:p w:rsidR="006C0C46" w:rsidRPr="006C1A40" w:rsidRDefault="006C0C46" w:rsidP="00F67E6A">
            <w:pPr>
              <w:spacing w:after="0" w:line="240" w:lineRule="auto"/>
              <w:jc w:val="both"/>
              <w:rPr>
                <w:rFonts w:ascii="Times New Roman" w:hAnsi="Times New Roman"/>
                <w:sz w:val="24"/>
                <w:szCs w:val="24"/>
              </w:rPr>
            </w:pPr>
          </w:p>
        </w:tc>
        <w:tc>
          <w:tcPr>
            <w:tcW w:w="5111" w:type="dxa"/>
          </w:tcPr>
          <w:p w:rsidR="006C0C46" w:rsidRPr="006C1A40" w:rsidRDefault="006C0C46" w:rsidP="00F67E6A">
            <w:pPr>
              <w:autoSpaceDE w:val="0"/>
              <w:autoSpaceDN w:val="0"/>
              <w:adjustRightInd w:val="0"/>
              <w:spacing w:after="0" w:line="240" w:lineRule="auto"/>
              <w:rPr>
                <w:rFonts w:ascii="Times New Roman" w:hAnsi="Times New Roman"/>
                <w:sz w:val="24"/>
                <w:szCs w:val="24"/>
                <w:lang w:val="es-ES"/>
              </w:rPr>
            </w:pPr>
            <w:r w:rsidRPr="006C1A40">
              <w:rPr>
                <w:rFonts w:ascii="Times New Roman" w:hAnsi="Times New Roman"/>
                <w:sz w:val="24"/>
                <w:szCs w:val="24"/>
                <w:lang w:val="es-ES"/>
              </w:rPr>
              <w:t>LIVISTO Int’l, S.L.</w:t>
            </w:r>
          </w:p>
          <w:p w:rsidR="006C0C46" w:rsidRPr="006C1A40" w:rsidRDefault="006C0C46" w:rsidP="00F67E6A">
            <w:pPr>
              <w:autoSpaceDE w:val="0"/>
              <w:autoSpaceDN w:val="0"/>
              <w:adjustRightInd w:val="0"/>
              <w:spacing w:after="0" w:line="240" w:lineRule="auto"/>
              <w:rPr>
                <w:rFonts w:ascii="Times New Roman" w:hAnsi="Times New Roman"/>
                <w:sz w:val="24"/>
                <w:szCs w:val="24"/>
                <w:lang w:val="es-ES"/>
              </w:rPr>
            </w:pPr>
            <w:r w:rsidRPr="006C1A40">
              <w:rPr>
                <w:rFonts w:ascii="Times New Roman" w:hAnsi="Times New Roman"/>
                <w:sz w:val="24"/>
                <w:szCs w:val="24"/>
                <w:lang w:val="es-ES"/>
              </w:rPr>
              <w:t>Av. Universitat Autònoma, 29</w:t>
            </w:r>
          </w:p>
          <w:p w:rsidR="006C0C46" w:rsidRPr="006C1A40" w:rsidRDefault="006C0C46" w:rsidP="00F67E6A">
            <w:pPr>
              <w:autoSpaceDE w:val="0"/>
              <w:autoSpaceDN w:val="0"/>
              <w:adjustRightInd w:val="0"/>
              <w:spacing w:after="0" w:line="240" w:lineRule="auto"/>
              <w:rPr>
                <w:rFonts w:ascii="Times New Roman" w:hAnsi="Times New Roman"/>
                <w:sz w:val="24"/>
                <w:szCs w:val="24"/>
                <w:lang w:val="es-ES"/>
              </w:rPr>
            </w:pPr>
            <w:r w:rsidRPr="006C1A40">
              <w:rPr>
                <w:rFonts w:ascii="Times New Roman" w:hAnsi="Times New Roman"/>
                <w:sz w:val="24"/>
                <w:szCs w:val="24"/>
                <w:lang w:val="es-ES"/>
              </w:rPr>
              <w:t>08290 Cerdanyola del Vallès</w:t>
            </w:r>
          </w:p>
          <w:p w:rsidR="006C0C46" w:rsidRPr="006C1A40" w:rsidRDefault="006C0C46" w:rsidP="00F67E6A">
            <w:pPr>
              <w:autoSpaceDE w:val="0"/>
              <w:autoSpaceDN w:val="0"/>
              <w:adjustRightInd w:val="0"/>
              <w:spacing w:after="0" w:line="240" w:lineRule="auto"/>
              <w:rPr>
                <w:rFonts w:ascii="ArialMT" w:hAnsi="ArialMT" w:cs="ArialMT"/>
                <w:sz w:val="24"/>
                <w:szCs w:val="24"/>
                <w:lang w:val="en-US"/>
              </w:rPr>
            </w:pPr>
            <w:r w:rsidRPr="006C1A40">
              <w:rPr>
                <w:rFonts w:ascii="Times New Roman" w:hAnsi="Times New Roman"/>
                <w:sz w:val="24"/>
                <w:szCs w:val="24"/>
                <w:lang w:val="en-US"/>
              </w:rPr>
              <w:t>(Barcelona) Spain</w:t>
            </w:r>
          </w:p>
          <w:p w:rsidR="006C0C46" w:rsidRPr="006C1A40" w:rsidRDefault="006C0C46" w:rsidP="00F67E6A">
            <w:pPr>
              <w:pStyle w:val="2"/>
              <w:rPr>
                <w:rFonts w:ascii="Times New Roman" w:hAnsi="Times New Roman" w:cs="Times New Roman"/>
                <w:bCs/>
                <w:iCs/>
                <w:sz w:val="24"/>
                <w:szCs w:val="24"/>
                <w:lang w:val="en-US"/>
              </w:rPr>
            </w:pPr>
          </w:p>
        </w:tc>
      </w:tr>
    </w:tbl>
    <w:p w:rsidR="006C0C46" w:rsidRPr="006C1A40" w:rsidRDefault="006C0C46" w:rsidP="006C0C46">
      <w:pPr>
        <w:autoSpaceDE w:val="0"/>
        <w:autoSpaceDN w:val="0"/>
        <w:adjustRightInd w:val="0"/>
        <w:spacing w:after="0" w:line="240" w:lineRule="auto"/>
        <w:ind w:firstLine="567"/>
        <w:rPr>
          <w:rFonts w:ascii="Times New Roman" w:hAnsi="Times New Roman"/>
          <w:sz w:val="24"/>
          <w:szCs w:val="24"/>
        </w:rPr>
      </w:pPr>
      <w:r w:rsidRPr="006C1A40">
        <w:rPr>
          <w:rFonts w:ascii="Times New Roman" w:hAnsi="Times New Roman"/>
          <w:b/>
          <w:sz w:val="24"/>
          <w:szCs w:val="24"/>
        </w:rPr>
        <w:t>8.</w:t>
      </w:r>
      <w:r w:rsidRPr="006C1A40">
        <w:rPr>
          <w:rFonts w:ascii="Times New Roman" w:hAnsi="Times New Roman"/>
          <w:sz w:val="24"/>
          <w:szCs w:val="24"/>
        </w:rPr>
        <w:t xml:space="preserve"> </w:t>
      </w:r>
      <w:r w:rsidRPr="006C1A40">
        <w:rPr>
          <w:rFonts w:ascii="Times New Roman" w:hAnsi="Times New Roman"/>
          <w:b/>
          <w:sz w:val="24"/>
          <w:szCs w:val="24"/>
        </w:rPr>
        <w:t>Назва та місцезнаходження виробника готового продукту</w:t>
      </w:r>
      <w:r w:rsidRPr="006C1A40">
        <w:rPr>
          <w:rFonts w:ascii="Times New Roman" w:hAnsi="Times New Roman"/>
          <w:b/>
          <w:szCs w:val="24"/>
        </w:rPr>
        <w:t xml:space="preserve">    </w:t>
      </w:r>
    </w:p>
    <w:tbl>
      <w:tblPr>
        <w:tblW w:w="10123" w:type="dxa"/>
        <w:tblInd w:w="142" w:type="dxa"/>
        <w:tblLayout w:type="fixed"/>
        <w:tblCellMar>
          <w:left w:w="0" w:type="dxa"/>
          <w:right w:w="0" w:type="dxa"/>
        </w:tblCellMar>
        <w:tblLook w:val="0000" w:firstRow="0" w:lastRow="0" w:firstColumn="0" w:lastColumn="0" w:noHBand="0" w:noVBand="0"/>
      </w:tblPr>
      <w:tblGrid>
        <w:gridCol w:w="5012"/>
        <w:gridCol w:w="5111"/>
      </w:tblGrid>
      <w:tr w:rsidR="006C1A40" w:rsidRPr="006C1A40" w:rsidTr="00F67E6A">
        <w:tc>
          <w:tcPr>
            <w:tcW w:w="5012" w:type="dxa"/>
          </w:tcPr>
          <w:p w:rsidR="006C0C46" w:rsidRPr="006C1A40" w:rsidRDefault="006C0C46" w:rsidP="00F67E6A">
            <w:pPr>
              <w:spacing w:line="240" w:lineRule="auto"/>
              <w:rPr>
                <w:rFonts w:ascii="Times New Roman" w:hAnsi="Times New Roman"/>
                <w:sz w:val="24"/>
                <w:szCs w:val="24"/>
              </w:rPr>
            </w:pPr>
            <w:r w:rsidRPr="006C1A40">
              <w:rPr>
                <w:rFonts w:ascii="Times New Roman" w:hAnsi="Times New Roman"/>
                <w:sz w:val="24"/>
                <w:szCs w:val="24"/>
              </w:rPr>
              <w:t>Індустріал Ветерінаріа, С.А.</w:t>
            </w:r>
            <w:r w:rsidRPr="006C1A40">
              <w:rPr>
                <w:rFonts w:ascii="Times New Roman" w:hAnsi="Times New Roman"/>
                <w:sz w:val="24"/>
                <w:szCs w:val="24"/>
                <w:lang w:val="uk-UA"/>
              </w:rPr>
              <w:t xml:space="preserve">                                                                                                </w:t>
            </w:r>
            <w:r w:rsidRPr="006C1A40">
              <w:rPr>
                <w:rFonts w:ascii="Times New Roman" w:hAnsi="Times New Roman"/>
                <w:sz w:val="24"/>
                <w:szCs w:val="24"/>
              </w:rPr>
              <w:t>Есмеральда, 19                                                                        08950 Есплугес де Льобрегат (Барселона) Іспанія</w:t>
            </w:r>
          </w:p>
        </w:tc>
        <w:tc>
          <w:tcPr>
            <w:tcW w:w="5111" w:type="dxa"/>
          </w:tcPr>
          <w:p w:rsidR="006C0C46" w:rsidRPr="006C1A40" w:rsidRDefault="006C0C46" w:rsidP="00F67E6A">
            <w:pPr>
              <w:pStyle w:val="2"/>
              <w:rPr>
                <w:rFonts w:ascii="Times New Roman" w:hAnsi="Times New Roman" w:cs="Times New Roman"/>
                <w:bCs/>
                <w:iCs/>
                <w:sz w:val="24"/>
                <w:szCs w:val="24"/>
                <w:lang w:val="it-IT"/>
              </w:rPr>
            </w:pPr>
            <w:r w:rsidRPr="006C1A40">
              <w:rPr>
                <w:rFonts w:ascii="Times New Roman" w:hAnsi="Times New Roman" w:cs="Times New Roman"/>
                <w:bCs/>
                <w:iCs/>
                <w:sz w:val="24"/>
                <w:szCs w:val="24"/>
                <w:lang w:val="es-ES_tradnl"/>
              </w:rPr>
              <w:t>Industrial Veterinaria</w:t>
            </w:r>
            <w:r w:rsidRPr="006C1A40">
              <w:rPr>
                <w:rFonts w:ascii="Times New Roman" w:hAnsi="Times New Roman" w:cs="Times New Roman"/>
                <w:bCs/>
                <w:iCs/>
                <w:sz w:val="24"/>
                <w:szCs w:val="24"/>
                <w:lang w:val="it-IT"/>
              </w:rPr>
              <w:t>, S. A.</w:t>
            </w:r>
          </w:p>
          <w:p w:rsidR="006C0C46" w:rsidRPr="006C1A40" w:rsidRDefault="006C0C46" w:rsidP="00F67E6A">
            <w:pPr>
              <w:pStyle w:val="2"/>
              <w:rPr>
                <w:rFonts w:ascii="Times New Roman" w:hAnsi="Times New Roman" w:cs="Times New Roman"/>
                <w:iCs/>
                <w:sz w:val="24"/>
                <w:szCs w:val="24"/>
                <w:lang w:val="it-IT"/>
              </w:rPr>
            </w:pPr>
            <w:r w:rsidRPr="006C1A40">
              <w:rPr>
                <w:rFonts w:ascii="Times New Roman" w:hAnsi="Times New Roman" w:cs="Times New Roman"/>
                <w:iCs/>
                <w:sz w:val="24"/>
                <w:szCs w:val="24"/>
                <w:lang w:val="it-IT"/>
              </w:rPr>
              <w:t xml:space="preserve">Esmeralda, 19 </w:t>
            </w:r>
          </w:p>
          <w:p w:rsidR="006C0C46" w:rsidRPr="006C1A40" w:rsidRDefault="006C0C46" w:rsidP="00F67E6A">
            <w:pPr>
              <w:pStyle w:val="a7"/>
              <w:rPr>
                <w:rFonts w:ascii="Times New Roman" w:hAnsi="Times New Roman" w:cs="Times New Roman"/>
                <w:iCs/>
                <w:sz w:val="24"/>
                <w:szCs w:val="24"/>
                <w:lang w:val="es-ES"/>
              </w:rPr>
            </w:pPr>
            <w:r w:rsidRPr="006C1A40">
              <w:rPr>
                <w:rFonts w:ascii="Times New Roman" w:hAnsi="Times New Roman" w:cs="Times New Roman"/>
                <w:iCs/>
                <w:sz w:val="24"/>
                <w:szCs w:val="24"/>
                <w:lang w:val="es-ES_tradnl"/>
              </w:rPr>
              <w:t>08950 Esplugues de Llobregat (</w:t>
            </w:r>
            <w:r w:rsidRPr="006C1A40">
              <w:rPr>
                <w:rFonts w:ascii="Times New Roman" w:hAnsi="Times New Roman" w:cs="Times New Roman"/>
                <w:iCs/>
                <w:sz w:val="24"/>
                <w:szCs w:val="24"/>
                <w:lang w:val="es-ES"/>
              </w:rPr>
              <w:t>Barcelona)</w:t>
            </w:r>
          </w:p>
          <w:p w:rsidR="006C0C46" w:rsidRPr="006C1A40" w:rsidRDefault="006C0C46" w:rsidP="00F67E6A">
            <w:pPr>
              <w:spacing w:line="240" w:lineRule="auto"/>
              <w:jc w:val="both"/>
              <w:rPr>
                <w:rFonts w:ascii="Times New Roman" w:hAnsi="Times New Roman"/>
                <w:iCs/>
                <w:sz w:val="24"/>
                <w:szCs w:val="24"/>
                <w:lang w:val="es-ES"/>
              </w:rPr>
            </w:pPr>
            <w:r w:rsidRPr="006C1A40">
              <w:rPr>
                <w:rFonts w:ascii="Times New Roman" w:hAnsi="Times New Roman"/>
                <w:iCs/>
                <w:sz w:val="24"/>
                <w:szCs w:val="24"/>
                <w:lang w:val="es-ES"/>
              </w:rPr>
              <w:t>Spain</w:t>
            </w:r>
          </w:p>
        </w:tc>
      </w:tr>
      <w:tr w:rsidR="006C1A40" w:rsidRPr="006C1A40" w:rsidTr="00F67E6A">
        <w:trPr>
          <w:trHeight w:val="575"/>
        </w:trPr>
        <w:tc>
          <w:tcPr>
            <w:tcW w:w="5012" w:type="dxa"/>
          </w:tcPr>
          <w:p w:rsidR="006C0C46" w:rsidRPr="006C1A40" w:rsidRDefault="006C0C46" w:rsidP="00F67E6A">
            <w:pPr>
              <w:spacing w:after="0" w:line="240" w:lineRule="auto"/>
              <w:jc w:val="both"/>
              <w:rPr>
                <w:rFonts w:ascii="Times New Roman" w:hAnsi="Times New Roman"/>
                <w:w w:val="110"/>
                <w:sz w:val="24"/>
                <w:szCs w:val="24"/>
                <w:lang w:val="es-ES" w:eastAsia="ru-RU"/>
              </w:rPr>
            </w:pPr>
            <w:r w:rsidRPr="006C1A40">
              <w:rPr>
                <w:rFonts w:ascii="Times New Roman" w:hAnsi="Times New Roman"/>
                <w:w w:val="110"/>
                <w:sz w:val="24"/>
                <w:szCs w:val="24"/>
                <w:lang w:eastAsia="ru-RU"/>
              </w:rPr>
              <w:t>аніМедіка</w:t>
            </w:r>
            <w:r w:rsidRPr="006C1A40">
              <w:rPr>
                <w:rFonts w:ascii="Times New Roman" w:hAnsi="Times New Roman"/>
                <w:w w:val="110"/>
                <w:sz w:val="24"/>
                <w:szCs w:val="24"/>
                <w:lang w:val="es-ES" w:eastAsia="ru-RU"/>
              </w:rPr>
              <w:t xml:space="preserve"> </w:t>
            </w:r>
            <w:r w:rsidRPr="006C1A40">
              <w:rPr>
                <w:rFonts w:ascii="Times New Roman" w:hAnsi="Times New Roman"/>
                <w:w w:val="110"/>
                <w:sz w:val="24"/>
                <w:szCs w:val="24"/>
                <w:lang w:eastAsia="ru-RU"/>
              </w:rPr>
              <w:t>Херстелунгс</w:t>
            </w:r>
            <w:r w:rsidRPr="006C1A40">
              <w:rPr>
                <w:rFonts w:ascii="Times New Roman" w:hAnsi="Times New Roman"/>
                <w:w w:val="110"/>
                <w:sz w:val="24"/>
                <w:szCs w:val="24"/>
                <w:lang w:val="es-ES" w:eastAsia="ru-RU"/>
              </w:rPr>
              <w:t xml:space="preserve"> </w:t>
            </w:r>
            <w:r w:rsidRPr="006C1A40">
              <w:rPr>
                <w:rFonts w:ascii="Times New Roman" w:hAnsi="Times New Roman"/>
                <w:w w:val="110"/>
                <w:sz w:val="24"/>
                <w:szCs w:val="24"/>
                <w:lang w:eastAsia="ru-RU"/>
              </w:rPr>
              <w:t>ГмбХ</w:t>
            </w:r>
          </w:p>
          <w:p w:rsidR="006C0C46" w:rsidRPr="006C1A40" w:rsidRDefault="006C0C46" w:rsidP="00F67E6A">
            <w:pPr>
              <w:spacing w:after="0" w:line="240" w:lineRule="auto"/>
              <w:jc w:val="both"/>
              <w:rPr>
                <w:rFonts w:ascii="Times New Roman" w:hAnsi="Times New Roman"/>
                <w:w w:val="110"/>
                <w:sz w:val="24"/>
                <w:szCs w:val="24"/>
                <w:lang w:val="es-ES" w:eastAsia="ru-RU"/>
              </w:rPr>
            </w:pPr>
            <w:r w:rsidRPr="006C1A40">
              <w:rPr>
                <w:rFonts w:ascii="Times New Roman" w:hAnsi="Times New Roman"/>
                <w:w w:val="110"/>
                <w:sz w:val="24"/>
                <w:szCs w:val="24"/>
                <w:lang w:val="es-ES" w:eastAsia="ru-RU"/>
              </w:rPr>
              <w:t>l</w:t>
            </w:r>
            <w:r w:rsidRPr="006C1A40">
              <w:rPr>
                <w:rFonts w:ascii="Times New Roman" w:hAnsi="Times New Roman"/>
                <w:w w:val="110"/>
                <w:sz w:val="24"/>
                <w:szCs w:val="24"/>
                <w:lang w:eastAsia="ru-RU"/>
              </w:rPr>
              <w:t>м</w:t>
            </w:r>
            <w:r w:rsidRPr="006C1A40">
              <w:rPr>
                <w:rFonts w:ascii="Times New Roman" w:hAnsi="Times New Roman"/>
                <w:w w:val="110"/>
                <w:sz w:val="24"/>
                <w:szCs w:val="24"/>
                <w:lang w:val="es-ES" w:eastAsia="ru-RU"/>
              </w:rPr>
              <w:t xml:space="preserve"> </w:t>
            </w:r>
            <w:r w:rsidRPr="006C1A40">
              <w:rPr>
                <w:rFonts w:ascii="Times New Roman" w:hAnsi="Times New Roman"/>
                <w:w w:val="110"/>
                <w:sz w:val="24"/>
                <w:szCs w:val="24"/>
                <w:lang w:eastAsia="ru-RU"/>
              </w:rPr>
              <w:t>Шудфелд</w:t>
            </w:r>
            <w:r w:rsidRPr="006C1A40">
              <w:rPr>
                <w:rFonts w:ascii="Times New Roman" w:hAnsi="Times New Roman"/>
                <w:w w:val="110"/>
                <w:sz w:val="24"/>
                <w:szCs w:val="24"/>
                <w:lang w:val="es-ES" w:eastAsia="ru-RU"/>
              </w:rPr>
              <w:t>, 9,</w:t>
            </w:r>
          </w:p>
          <w:p w:rsidR="006C0C46" w:rsidRPr="006C1A40" w:rsidRDefault="006C0C46" w:rsidP="00F67E6A">
            <w:pPr>
              <w:spacing w:after="0" w:line="240" w:lineRule="auto"/>
              <w:jc w:val="both"/>
              <w:rPr>
                <w:rFonts w:ascii="Times New Roman" w:hAnsi="Times New Roman"/>
                <w:sz w:val="24"/>
                <w:szCs w:val="24"/>
                <w:lang w:val="en-US"/>
              </w:rPr>
            </w:pPr>
            <w:r w:rsidRPr="006C1A40">
              <w:rPr>
                <w:rFonts w:ascii="Times New Roman" w:hAnsi="Times New Roman"/>
                <w:w w:val="105"/>
                <w:sz w:val="24"/>
                <w:szCs w:val="24"/>
                <w:lang w:eastAsia="ru-RU"/>
              </w:rPr>
              <w:t xml:space="preserve">48308 </w:t>
            </w:r>
            <w:r w:rsidRPr="006C1A40">
              <w:rPr>
                <w:rFonts w:ascii="Times New Roman" w:hAnsi="Times New Roman"/>
                <w:sz w:val="24"/>
                <w:szCs w:val="24"/>
              </w:rPr>
              <w:t>Сенден-Бусенсел</w:t>
            </w:r>
          </w:p>
          <w:p w:rsidR="006C0C46" w:rsidRPr="006C1A40" w:rsidRDefault="006C0C46" w:rsidP="00F67E6A">
            <w:pPr>
              <w:spacing w:after="0" w:line="240" w:lineRule="auto"/>
              <w:jc w:val="both"/>
              <w:rPr>
                <w:rFonts w:ascii="Times New Roman" w:hAnsi="Times New Roman"/>
                <w:sz w:val="24"/>
                <w:szCs w:val="24"/>
                <w:lang w:val="en-US"/>
              </w:rPr>
            </w:pPr>
            <w:r w:rsidRPr="006C1A40">
              <w:rPr>
                <w:rFonts w:ascii="Times New Roman" w:hAnsi="Times New Roman"/>
                <w:w w:val="105"/>
                <w:sz w:val="24"/>
                <w:szCs w:val="24"/>
                <w:lang w:eastAsia="ru-RU"/>
              </w:rPr>
              <w:t>Німеччина</w:t>
            </w:r>
          </w:p>
        </w:tc>
        <w:tc>
          <w:tcPr>
            <w:tcW w:w="5111" w:type="dxa"/>
          </w:tcPr>
          <w:p w:rsidR="006C0C46" w:rsidRPr="006C1A40" w:rsidRDefault="006C0C46" w:rsidP="00F67E6A">
            <w:pPr>
              <w:pStyle w:val="2"/>
              <w:rPr>
                <w:rFonts w:ascii="Times New Roman" w:hAnsi="Times New Roman"/>
                <w:w w:val="110"/>
                <w:sz w:val="24"/>
                <w:szCs w:val="24"/>
                <w:lang w:val="de-DE" w:eastAsia="ru-RU"/>
              </w:rPr>
            </w:pPr>
            <w:r w:rsidRPr="006C1A40">
              <w:rPr>
                <w:rFonts w:ascii="Times New Roman" w:hAnsi="Times New Roman"/>
                <w:w w:val="110"/>
                <w:sz w:val="24"/>
                <w:szCs w:val="24"/>
                <w:lang w:val="de-DE" w:eastAsia="ru-RU"/>
              </w:rPr>
              <w:t>aniMedica Herstellungs GmbH</w:t>
            </w:r>
          </w:p>
          <w:p w:rsidR="006C0C46" w:rsidRPr="006C1A40" w:rsidRDefault="006C0C46" w:rsidP="00F67E6A">
            <w:pPr>
              <w:pStyle w:val="2"/>
              <w:rPr>
                <w:rFonts w:ascii="Times New Roman" w:hAnsi="Times New Roman"/>
                <w:w w:val="110"/>
                <w:sz w:val="24"/>
                <w:szCs w:val="24"/>
                <w:lang w:val="uk-UA" w:eastAsia="ru-RU"/>
              </w:rPr>
            </w:pPr>
            <w:r w:rsidRPr="006C1A40">
              <w:rPr>
                <w:rFonts w:ascii="Times New Roman" w:hAnsi="Times New Roman"/>
                <w:w w:val="110"/>
                <w:sz w:val="24"/>
                <w:szCs w:val="24"/>
                <w:lang w:val="de-DE" w:eastAsia="ru-RU"/>
              </w:rPr>
              <w:t>lm Sudfeld</w:t>
            </w:r>
            <w:r w:rsidRPr="006C1A40">
              <w:rPr>
                <w:rFonts w:ascii="Times New Roman" w:hAnsi="Times New Roman"/>
                <w:w w:val="110"/>
                <w:sz w:val="24"/>
                <w:szCs w:val="24"/>
                <w:lang w:val="uk-UA" w:eastAsia="ru-RU"/>
              </w:rPr>
              <w:t>,</w:t>
            </w:r>
            <w:r w:rsidRPr="006C1A40">
              <w:rPr>
                <w:rFonts w:ascii="Times New Roman" w:hAnsi="Times New Roman"/>
                <w:w w:val="110"/>
                <w:sz w:val="24"/>
                <w:szCs w:val="24"/>
                <w:lang w:val="de-DE" w:eastAsia="ru-RU"/>
              </w:rPr>
              <w:t xml:space="preserve"> 9</w:t>
            </w:r>
            <w:r w:rsidRPr="006C1A40">
              <w:rPr>
                <w:rFonts w:ascii="Times New Roman" w:hAnsi="Times New Roman"/>
                <w:w w:val="110"/>
                <w:sz w:val="24"/>
                <w:szCs w:val="24"/>
                <w:lang w:val="uk-UA" w:eastAsia="ru-RU"/>
              </w:rPr>
              <w:t>,</w:t>
            </w:r>
          </w:p>
          <w:p w:rsidR="006C0C46" w:rsidRPr="006C1A40" w:rsidRDefault="006C0C46" w:rsidP="00F67E6A">
            <w:pPr>
              <w:pStyle w:val="2"/>
              <w:rPr>
                <w:rFonts w:ascii="Times New Roman" w:hAnsi="Times New Roman"/>
                <w:w w:val="110"/>
                <w:sz w:val="24"/>
                <w:szCs w:val="24"/>
                <w:lang w:val="en-US" w:eastAsia="ru-RU"/>
              </w:rPr>
            </w:pPr>
            <w:r w:rsidRPr="006C1A40">
              <w:rPr>
                <w:rFonts w:ascii="Times New Roman" w:hAnsi="Times New Roman"/>
                <w:w w:val="110"/>
                <w:sz w:val="24"/>
                <w:szCs w:val="24"/>
                <w:lang w:eastAsia="ru-RU"/>
              </w:rPr>
              <w:t>48308 Senden-</w:t>
            </w:r>
            <w:r w:rsidRPr="006C1A40">
              <w:rPr>
                <w:rFonts w:ascii="Times New Roman" w:hAnsi="Times New Roman"/>
                <w:w w:val="110"/>
                <w:sz w:val="24"/>
                <w:szCs w:val="24"/>
                <w:lang w:val="en-US" w:eastAsia="ru-RU"/>
              </w:rPr>
              <w:t>B</w:t>
            </w:r>
            <w:r w:rsidRPr="006C1A40">
              <w:rPr>
                <w:rStyle w:val="mw-page-title-main"/>
                <w:rFonts w:ascii="Times New Roman" w:hAnsi="Times New Roman"/>
                <w:sz w:val="24"/>
                <w:szCs w:val="24"/>
              </w:rPr>
              <w:t>ösensell</w:t>
            </w:r>
            <w:r w:rsidRPr="006C1A40">
              <w:rPr>
                <w:rFonts w:ascii="Times New Roman" w:hAnsi="Times New Roman"/>
                <w:w w:val="110"/>
                <w:sz w:val="24"/>
                <w:szCs w:val="24"/>
                <w:lang w:val="en-US" w:eastAsia="ru-RU"/>
              </w:rPr>
              <w:t xml:space="preserve"> </w:t>
            </w:r>
          </w:p>
          <w:p w:rsidR="006C0C46" w:rsidRPr="006C1A40" w:rsidRDefault="006C0C46" w:rsidP="00F67E6A">
            <w:pPr>
              <w:pStyle w:val="2"/>
              <w:rPr>
                <w:rFonts w:ascii="Times New Roman" w:hAnsi="Times New Roman" w:cs="Times New Roman"/>
                <w:bCs/>
                <w:iCs/>
                <w:sz w:val="24"/>
                <w:szCs w:val="24"/>
                <w:lang w:val="en-US"/>
              </w:rPr>
            </w:pPr>
            <w:r w:rsidRPr="006C1A40">
              <w:rPr>
                <w:rFonts w:ascii="Times New Roman" w:hAnsi="Times New Roman"/>
                <w:w w:val="110"/>
                <w:sz w:val="24"/>
                <w:szCs w:val="24"/>
                <w:lang w:eastAsia="ru-RU"/>
              </w:rPr>
              <w:t>Germany</w:t>
            </w:r>
          </w:p>
        </w:tc>
      </w:tr>
      <w:tr w:rsidR="006C0C46" w:rsidRPr="006C1A40" w:rsidTr="00F67E6A">
        <w:tc>
          <w:tcPr>
            <w:tcW w:w="5012" w:type="dxa"/>
          </w:tcPr>
          <w:p w:rsidR="006C0C46" w:rsidRPr="006C1A40" w:rsidRDefault="006C0C46" w:rsidP="00F67E6A">
            <w:pPr>
              <w:spacing w:after="0" w:line="240" w:lineRule="auto"/>
              <w:jc w:val="both"/>
              <w:rPr>
                <w:rFonts w:ascii="Times New Roman" w:hAnsi="Times New Roman"/>
                <w:sz w:val="24"/>
                <w:szCs w:val="24"/>
                <w:lang w:val="en-US"/>
              </w:rPr>
            </w:pPr>
          </w:p>
        </w:tc>
        <w:tc>
          <w:tcPr>
            <w:tcW w:w="5111" w:type="dxa"/>
          </w:tcPr>
          <w:p w:rsidR="006C0C46" w:rsidRPr="006C1A40" w:rsidRDefault="006C0C46" w:rsidP="00F67E6A">
            <w:pPr>
              <w:pStyle w:val="2"/>
              <w:rPr>
                <w:rFonts w:ascii="Times New Roman" w:hAnsi="Times New Roman" w:cs="Times New Roman"/>
                <w:bCs/>
                <w:iCs/>
                <w:sz w:val="24"/>
                <w:szCs w:val="24"/>
                <w:lang w:val="en-US"/>
              </w:rPr>
            </w:pPr>
          </w:p>
        </w:tc>
      </w:tr>
    </w:tbl>
    <w:p w:rsidR="006C0C46" w:rsidRPr="006C1A40" w:rsidRDefault="006C0C46" w:rsidP="006C0C46">
      <w:pPr>
        <w:kinsoku w:val="0"/>
        <w:overflowPunct w:val="0"/>
        <w:autoSpaceDE w:val="0"/>
        <w:autoSpaceDN w:val="0"/>
        <w:adjustRightInd w:val="0"/>
        <w:spacing w:after="0"/>
        <w:ind w:right="1064"/>
        <w:rPr>
          <w:rFonts w:ascii="Times New Roman" w:hAnsi="Times New Roman"/>
          <w:sz w:val="24"/>
          <w:szCs w:val="24"/>
          <w:lang w:val="uk-UA"/>
        </w:rPr>
      </w:pPr>
    </w:p>
    <w:bookmarkEnd w:id="0"/>
    <w:p w:rsidR="00E5427A" w:rsidRPr="006C1A40" w:rsidRDefault="00E5427A" w:rsidP="006C0C46"/>
    <w:sectPr w:rsidR="00E5427A" w:rsidRPr="006C1A40" w:rsidSect="00794D7F">
      <w:footerReference w:type="default" r:id="rId7"/>
      <w:pgSz w:w="11906" w:h="16838"/>
      <w:pgMar w:top="851" w:right="454" w:bottom="45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A5" w:rsidRDefault="008E24A5" w:rsidP="00AD4D6A">
      <w:pPr>
        <w:spacing w:after="0" w:line="240" w:lineRule="auto"/>
      </w:pPr>
      <w:r>
        <w:separator/>
      </w:r>
    </w:p>
  </w:endnote>
  <w:endnote w:type="continuationSeparator" w:id="0">
    <w:p w:rsidR="008E24A5" w:rsidRDefault="008E24A5" w:rsidP="00AD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048583"/>
      <w:docPartObj>
        <w:docPartGallery w:val="Page Numbers (Bottom of Page)"/>
        <w:docPartUnique/>
      </w:docPartObj>
    </w:sdtPr>
    <w:sdtEndPr/>
    <w:sdtContent>
      <w:p w:rsidR="00AD4D6A" w:rsidRDefault="00AD4D6A">
        <w:pPr>
          <w:pStyle w:val="af2"/>
          <w:jc w:val="center"/>
        </w:pPr>
        <w:r>
          <w:fldChar w:fldCharType="begin"/>
        </w:r>
        <w:r>
          <w:instrText>PAGE   \* MERGEFORMAT</w:instrText>
        </w:r>
        <w:r>
          <w:fldChar w:fldCharType="separate"/>
        </w:r>
        <w:r w:rsidR="006C1A40">
          <w:rPr>
            <w:noProof/>
          </w:rPr>
          <w:t>4</w:t>
        </w:r>
        <w:r>
          <w:fldChar w:fldCharType="end"/>
        </w:r>
      </w:p>
    </w:sdtContent>
  </w:sdt>
  <w:p w:rsidR="00AD4D6A" w:rsidRDefault="00AD4D6A">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A5" w:rsidRDefault="008E24A5" w:rsidP="00AD4D6A">
      <w:pPr>
        <w:spacing w:after="0" w:line="240" w:lineRule="auto"/>
      </w:pPr>
      <w:r>
        <w:separator/>
      </w:r>
    </w:p>
  </w:footnote>
  <w:footnote w:type="continuationSeparator" w:id="0">
    <w:p w:rsidR="008E24A5" w:rsidRDefault="008E24A5" w:rsidP="00AD4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23502"/>
    <w:multiLevelType w:val="hybridMultilevel"/>
    <w:tmpl w:val="21B81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C39691D"/>
    <w:multiLevelType w:val="hybridMultilevel"/>
    <w:tmpl w:val="9F6C90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96144C6"/>
    <w:multiLevelType w:val="hybridMultilevel"/>
    <w:tmpl w:val="38707F40"/>
    <w:lvl w:ilvl="0" w:tplc="7EC262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7BE95FE9"/>
    <w:multiLevelType w:val="hybridMultilevel"/>
    <w:tmpl w:val="FDC89BB8"/>
    <w:lvl w:ilvl="0" w:tplc="38D489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97"/>
    <w:rsid w:val="0005720C"/>
    <w:rsid w:val="000602DC"/>
    <w:rsid w:val="0008703F"/>
    <w:rsid w:val="000909D4"/>
    <w:rsid w:val="000A4E58"/>
    <w:rsid w:val="000D69B7"/>
    <w:rsid w:val="000E2B38"/>
    <w:rsid w:val="000E7F26"/>
    <w:rsid w:val="00114219"/>
    <w:rsid w:val="00167DD5"/>
    <w:rsid w:val="001C47E4"/>
    <w:rsid w:val="001F699C"/>
    <w:rsid w:val="00264070"/>
    <w:rsid w:val="00272443"/>
    <w:rsid w:val="0028409E"/>
    <w:rsid w:val="002A065A"/>
    <w:rsid w:val="002B7C8C"/>
    <w:rsid w:val="002E3201"/>
    <w:rsid w:val="003035A0"/>
    <w:rsid w:val="00305D1A"/>
    <w:rsid w:val="003B6E88"/>
    <w:rsid w:val="003C74BD"/>
    <w:rsid w:val="003E19A3"/>
    <w:rsid w:val="003F2979"/>
    <w:rsid w:val="003F3583"/>
    <w:rsid w:val="00403B69"/>
    <w:rsid w:val="00413F9A"/>
    <w:rsid w:val="00421D3D"/>
    <w:rsid w:val="00425797"/>
    <w:rsid w:val="00425BAA"/>
    <w:rsid w:val="00447999"/>
    <w:rsid w:val="00453392"/>
    <w:rsid w:val="004E5F96"/>
    <w:rsid w:val="004F7529"/>
    <w:rsid w:val="005028D5"/>
    <w:rsid w:val="00521D58"/>
    <w:rsid w:val="00533DAF"/>
    <w:rsid w:val="0053436D"/>
    <w:rsid w:val="005409ED"/>
    <w:rsid w:val="005431D5"/>
    <w:rsid w:val="005714A8"/>
    <w:rsid w:val="00582A9F"/>
    <w:rsid w:val="005C126B"/>
    <w:rsid w:val="005C4729"/>
    <w:rsid w:val="005E19CD"/>
    <w:rsid w:val="005E50E8"/>
    <w:rsid w:val="006016F7"/>
    <w:rsid w:val="0060297E"/>
    <w:rsid w:val="00617420"/>
    <w:rsid w:val="00623CC5"/>
    <w:rsid w:val="00640452"/>
    <w:rsid w:val="006530F1"/>
    <w:rsid w:val="00681A44"/>
    <w:rsid w:val="006857A4"/>
    <w:rsid w:val="006921A4"/>
    <w:rsid w:val="006A3EDE"/>
    <w:rsid w:val="006B7862"/>
    <w:rsid w:val="006C0C46"/>
    <w:rsid w:val="006C1A40"/>
    <w:rsid w:val="006C310B"/>
    <w:rsid w:val="006D35E6"/>
    <w:rsid w:val="006D7316"/>
    <w:rsid w:val="006E6019"/>
    <w:rsid w:val="006F35CA"/>
    <w:rsid w:val="00700C5F"/>
    <w:rsid w:val="00704179"/>
    <w:rsid w:val="00706EC6"/>
    <w:rsid w:val="00710E8B"/>
    <w:rsid w:val="007225EE"/>
    <w:rsid w:val="00770B00"/>
    <w:rsid w:val="00771EBD"/>
    <w:rsid w:val="00790AAA"/>
    <w:rsid w:val="00794D7F"/>
    <w:rsid w:val="007A0C46"/>
    <w:rsid w:val="007C1073"/>
    <w:rsid w:val="00810CDE"/>
    <w:rsid w:val="00836D78"/>
    <w:rsid w:val="0084252F"/>
    <w:rsid w:val="00855AFF"/>
    <w:rsid w:val="00860EA1"/>
    <w:rsid w:val="0088398A"/>
    <w:rsid w:val="0089146F"/>
    <w:rsid w:val="008B3570"/>
    <w:rsid w:val="008D25E4"/>
    <w:rsid w:val="008E24A5"/>
    <w:rsid w:val="008F583B"/>
    <w:rsid w:val="00910240"/>
    <w:rsid w:val="0091226C"/>
    <w:rsid w:val="00916EB8"/>
    <w:rsid w:val="00932F59"/>
    <w:rsid w:val="00941726"/>
    <w:rsid w:val="009420C5"/>
    <w:rsid w:val="00967FAF"/>
    <w:rsid w:val="00992169"/>
    <w:rsid w:val="009A4B61"/>
    <w:rsid w:val="009C3ED8"/>
    <w:rsid w:val="009D45C5"/>
    <w:rsid w:val="009D6B8C"/>
    <w:rsid w:val="009E6F46"/>
    <w:rsid w:val="009F7263"/>
    <w:rsid w:val="00A12563"/>
    <w:rsid w:val="00A13F69"/>
    <w:rsid w:val="00A34358"/>
    <w:rsid w:val="00A353DE"/>
    <w:rsid w:val="00A42DF7"/>
    <w:rsid w:val="00A42E54"/>
    <w:rsid w:val="00A47405"/>
    <w:rsid w:val="00A50C53"/>
    <w:rsid w:val="00A71112"/>
    <w:rsid w:val="00A90CB8"/>
    <w:rsid w:val="00A91681"/>
    <w:rsid w:val="00AA5F93"/>
    <w:rsid w:val="00AC3594"/>
    <w:rsid w:val="00AD4D6A"/>
    <w:rsid w:val="00AE07D3"/>
    <w:rsid w:val="00B16FDB"/>
    <w:rsid w:val="00B23062"/>
    <w:rsid w:val="00B3460C"/>
    <w:rsid w:val="00B423A9"/>
    <w:rsid w:val="00B769F6"/>
    <w:rsid w:val="00BB5046"/>
    <w:rsid w:val="00BF1675"/>
    <w:rsid w:val="00C171C6"/>
    <w:rsid w:val="00C2187D"/>
    <w:rsid w:val="00C24C45"/>
    <w:rsid w:val="00C25531"/>
    <w:rsid w:val="00C3102C"/>
    <w:rsid w:val="00C524AA"/>
    <w:rsid w:val="00C60542"/>
    <w:rsid w:val="00C658E6"/>
    <w:rsid w:val="00C73001"/>
    <w:rsid w:val="00C73187"/>
    <w:rsid w:val="00C86A98"/>
    <w:rsid w:val="00CB2272"/>
    <w:rsid w:val="00CE56A3"/>
    <w:rsid w:val="00D034C9"/>
    <w:rsid w:val="00D3760E"/>
    <w:rsid w:val="00D4169A"/>
    <w:rsid w:val="00D86B22"/>
    <w:rsid w:val="00D9125D"/>
    <w:rsid w:val="00DD3E97"/>
    <w:rsid w:val="00DF6041"/>
    <w:rsid w:val="00E064B4"/>
    <w:rsid w:val="00E30E04"/>
    <w:rsid w:val="00E3768A"/>
    <w:rsid w:val="00E450DC"/>
    <w:rsid w:val="00E5427A"/>
    <w:rsid w:val="00E6743C"/>
    <w:rsid w:val="00E804BC"/>
    <w:rsid w:val="00EA4594"/>
    <w:rsid w:val="00ED290B"/>
    <w:rsid w:val="00EE03D6"/>
    <w:rsid w:val="00F16BA9"/>
    <w:rsid w:val="00F32CC5"/>
    <w:rsid w:val="00F5646B"/>
    <w:rsid w:val="00FD5A30"/>
    <w:rsid w:val="00FE6907"/>
    <w:rsid w:val="00FF1A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0200C0A-4A8A-4DF8-89F7-871EFA03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7E"/>
    <w:pPr>
      <w:spacing w:after="200" w:line="276" w:lineRule="auto"/>
    </w:pPr>
    <w:rPr>
      <w:lang w:val="ru-RU" w:eastAsia="en-US"/>
    </w:rPr>
  </w:style>
  <w:style w:type="paragraph" w:styleId="1">
    <w:name w:val="heading 1"/>
    <w:basedOn w:val="a"/>
    <w:next w:val="a"/>
    <w:link w:val="10"/>
    <w:uiPriority w:val="99"/>
    <w:qFormat/>
    <w:rsid w:val="00403B69"/>
    <w:pPr>
      <w:keepNext/>
      <w:spacing w:after="0" w:line="240" w:lineRule="auto"/>
      <w:jc w:val="center"/>
      <w:outlineLvl w:val="0"/>
    </w:pPr>
    <w:rPr>
      <w:rFonts w:ascii="Times New Roman" w:eastAsia="Times New Roman" w:hAnsi="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03B69"/>
    <w:rPr>
      <w:rFonts w:ascii="Times New Roman" w:hAnsi="Times New Roman"/>
      <w:b/>
      <w:sz w:val="24"/>
      <w:lang w:val="uk-UA" w:eastAsia="x-none"/>
    </w:rPr>
  </w:style>
  <w:style w:type="paragraph" w:styleId="a3">
    <w:name w:val="List Paragraph"/>
    <w:basedOn w:val="a"/>
    <w:uiPriority w:val="99"/>
    <w:qFormat/>
    <w:rsid w:val="00C24C45"/>
    <w:pPr>
      <w:ind w:left="720"/>
      <w:contextualSpacing/>
    </w:pPr>
  </w:style>
  <w:style w:type="table" w:styleId="a4">
    <w:name w:val="Table Grid"/>
    <w:basedOn w:val="a1"/>
    <w:uiPriority w:val="99"/>
    <w:rsid w:val="00A474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82A9F"/>
    <w:pPr>
      <w:autoSpaceDE w:val="0"/>
      <w:autoSpaceDN w:val="0"/>
      <w:adjustRightInd w:val="0"/>
      <w:spacing w:after="0" w:line="240" w:lineRule="auto"/>
      <w:ind w:left="206" w:right="1064"/>
    </w:pPr>
    <w:rPr>
      <w:rFonts w:ascii="Arial" w:hAnsi="Arial" w:cs="Arial"/>
      <w:sz w:val="19"/>
      <w:szCs w:val="19"/>
      <w:lang w:eastAsia="ru-RU"/>
    </w:rPr>
  </w:style>
  <w:style w:type="character" w:customStyle="1" w:styleId="a6">
    <w:name w:val="Основний текст Знак"/>
    <w:basedOn w:val="a0"/>
    <w:link w:val="a5"/>
    <w:uiPriority w:val="99"/>
    <w:locked/>
    <w:rsid w:val="00582A9F"/>
    <w:rPr>
      <w:rFonts w:ascii="Arial" w:hAnsi="Arial"/>
      <w:sz w:val="19"/>
    </w:rPr>
  </w:style>
  <w:style w:type="paragraph" w:styleId="2">
    <w:name w:val="envelope return"/>
    <w:basedOn w:val="a"/>
    <w:uiPriority w:val="99"/>
    <w:rsid w:val="00E6743C"/>
    <w:pPr>
      <w:suppressAutoHyphens/>
      <w:spacing w:after="0" w:line="200" w:lineRule="atLeast"/>
    </w:pPr>
    <w:rPr>
      <w:rFonts w:ascii="Arial" w:eastAsia="Times New Roman" w:hAnsi="Arial" w:cs="Arial"/>
      <w:spacing w:val="-2"/>
      <w:sz w:val="16"/>
      <w:szCs w:val="16"/>
      <w:lang w:eastAsia="ar-SA"/>
    </w:rPr>
  </w:style>
  <w:style w:type="character" w:customStyle="1" w:styleId="mw-page-title-main">
    <w:name w:val="mw-page-title-main"/>
    <w:uiPriority w:val="99"/>
    <w:rsid w:val="00E6743C"/>
  </w:style>
  <w:style w:type="paragraph" w:customStyle="1" w:styleId="a7">
    <w:name w:val="Знак Знак Знак"/>
    <w:basedOn w:val="a"/>
    <w:uiPriority w:val="99"/>
    <w:rsid w:val="00E6743C"/>
    <w:pPr>
      <w:spacing w:after="0" w:line="240" w:lineRule="auto"/>
    </w:pPr>
    <w:rPr>
      <w:rFonts w:ascii="Verdana" w:eastAsia="Times New Roman" w:hAnsi="Verdana" w:cs="Verdana"/>
      <w:sz w:val="20"/>
      <w:szCs w:val="20"/>
      <w:lang w:val="en-US"/>
    </w:rPr>
  </w:style>
  <w:style w:type="paragraph" w:styleId="a8">
    <w:name w:val="No Spacing"/>
    <w:uiPriority w:val="99"/>
    <w:qFormat/>
    <w:rsid w:val="00C171C6"/>
    <w:rPr>
      <w:lang w:val="ru-RU" w:eastAsia="en-US"/>
    </w:rPr>
  </w:style>
  <w:style w:type="paragraph" w:customStyle="1" w:styleId="20">
    <w:name w:val="Знак Знак2 Знак Знак"/>
    <w:basedOn w:val="a"/>
    <w:uiPriority w:val="99"/>
    <w:rsid w:val="00B423A9"/>
    <w:pPr>
      <w:spacing w:after="0" w:line="240" w:lineRule="auto"/>
    </w:pPr>
    <w:rPr>
      <w:rFonts w:ascii="Verdana" w:eastAsia="Times New Roman" w:hAnsi="Verdana" w:cs="Verdana"/>
      <w:sz w:val="20"/>
      <w:szCs w:val="20"/>
      <w:lang w:val="en-US"/>
    </w:rPr>
  </w:style>
  <w:style w:type="character" w:customStyle="1" w:styleId="FontStyle14">
    <w:name w:val="Font Style14"/>
    <w:uiPriority w:val="99"/>
    <w:rsid w:val="00425BAA"/>
    <w:rPr>
      <w:rFonts w:ascii="Times New Roman" w:hAnsi="Times New Roman"/>
      <w:b/>
      <w:sz w:val="20"/>
    </w:rPr>
  </w:style>
  <w:style w:type="character" w:customStyle="1" w:styleId="FontStyle12">
    <w:name w:val="Font Style12"/>
    <w:uiPriority w:val="99"/>
    <w:rsid w:val="00453392"/>
    <w:rPr>
      <w:rFonts w:ascii="Times New Roman" w:hAnsi="Times New Roman"/>
      <w:sz w:val="20"/>
    </w:rPr>
  </w:style>
  <w:style w:type="character" w:customStyle="1" w:styleId="11">
    <w:name w:val="Основной текст1"/>
    <w:uiPriority w:val="99"/>
    <w:rsid w:val="00453392"/>
    <w:rPr>
      <w:rFonts w:ascii="Times New Roman" w:hAnsi="Times New Roman"/>
      <w:spacing w:val="0"/>
      <w:sz w:val="24"/>
    </w:rPr>
  </w:style>
  <w:style w:type="paragraph" w:styleId="3">
    <w:name w:val="Body Text Indent 3"/>
    <w:basedOn w:val="a"/>
    <w:link w:val="30"/>
    <w:uiPriority w:val="99"/>
    <w:semiHidden/>
    <w:rsid w:val="0028409E"/>
    <w:pPr>
      <w:spacing w:after="120"/>
      <w:ind w:left="283"/>
    </w:pPr>
    <w:rPr>
      <w:sz w:val="16"/>
      <w:szCs w:val="16"/>
    </w:rPr>
  </w:style>
  <w:style w:type="character" w:customStyle="1" w:styleId="30">
    <w:name w:val="Основний текст з відступом 3 Знак"/>
    <w:basedOn w:val="a0"/>
    <w:link w:val="3"/>
    <w:uiPriority w:val="99"/>
    <w:semiHidden/>
    <w:locked/>
    <w:rsid w:val="0028409E"/>
    <w:rPr>
      <w:sz w:val="16"/>
      <w:lang w:val="x-none" w:eastAsia="en-US"/>
    </w:rPr>
  </w:style>
  <w:style w:type="character" w:customStyle="1" w:styleId="hwtze">
    <w:name w:val="hwtze"/>
    <w:basedOn w:val="a0"/>
    <w:uiPriority w:val="99"/>
    <w:rsid w:val="00447999"/>
    <w:rPr>
      <w:rFonts w:cs="Times New Roman"/>
    </w:rPr>
  </w:style>
  <w:style w:type="character" w:customStyle="1" w:styleId="rynqvb">
    <w:name w:val="rynqvb"/>
    <w:basedOn w:val="a0"/>
    <w:uiPriority w:val="99"/>
    <w:rsid w:val="00447999"/>
    <w:rPr>
      <w:rFonts w:cs="Times New Roman"/>
    </w:rPr>
  </w:style>
  <w:style w:type="character" w:styleId="a9">
    <w:name w:val="annotation reference"/>
    <w:basedOn w:val="a0"/>
    <w:uiPriority w:val="99"/>
    <w:semiHidden/>
    <w:rsid w:val="00E30E04"/>
    <w:rPr>
      <w:rFonts w:cs="Times New Roman"/>
      <w:sz w:val="16"/>
    </w:rPr>
  </w:style>
  <w:style w:type="paragraph" w:styleId="aa">
    <w:name w:val="annotation text"/>
    <w:basedOn w:val="a"/>
    <w:link w:val="ab"/>
    <w:uiPriority w:val="99"/>
    <w:semiHidden/>
    <w:rsid w:val="00E30E04"/>
    <w:pPr>
      <w:spacing w:line="240" w:lineRule="auto"/>
    </w:pPr>
    <w:rPr>
      <w:sz w:val="20"/>
      <w:szCs w:val="20"/>
    </w:rPr>
  </w:style>
  <w:style w:type="character" w:customStyle="1" w:styleId="ab">
    <w:name w:val="Текст примітки Знак"/>
    <w:basedOn w:val="a0"/>
    <w:link w:val="aa"/>
    <w:uiPriority w:val="99"/>
    <w:semiHidden/>
    <w:locked/>
    <w:rsid w:val="00E30E04"/>
    <w:rPr>
      <w:lang w:val="x-none" w:eastAsia="en-US"/>
    </w:rPr>
  </w:style>
  <w:style w:type="paragraph" w:styleId="ac">
    <w:name w:val="annotation subject"/>
    <w:basedOn w:val="aa"/>
    <w:next w:val="aa"/>
    <w:link w:val="ad"/>
    <w:uiPriority w:val="99"/>
    <w:semiHidden/>
    <w:rsid w:val="00E30E04"/>
    <w:rPr>
      <w:b/>
      <w:bCs/>
    </w:rPr>
  </w:style>
  <w:style w:type="character" w:customStyle="1" w:styleId="ad">
    <w:name w:val="Тема примітки Знак"/>
    <w:basedOn w:val="ab"/>
    <w:link w:val="ac"/>
    <w:uiPriority w:val="99"/>
    <w:semiHidden/>
    <w:locked/>
    <w:rsid w:val="00E30E04"/>
    <w:rPr>
      <w:b/>
      <w:lang w:val="x-none" w:eastAsia="en-US"/>
    </w:rPr>
  </w:style>
  <w:style w:type="paragraph" w:styleId="ae">
    <w:name w:val="Balloon Text"/>
    <w:basedOn w:val="a"/>
    <w:link w:val="af"/>
    <w:uiPriority w:val="99"/>
    <w:semiHidden/>
    <w:rsid w:val="00E30E04"/>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locked/>
    <w:rsid w:val="00E30E04"/>
    <w:rPr>
      <w:rFonts w:ascii="Tahoma" w:hAnsi="Tahoma"/>
      <w:sz w:val="16"/>
      <w:lang w:val="x-none" w:eastAsia="en-US"/>
    </w:rPr>
  </w:style>
  <w:style w:type="paragraph" w:styleId="af0">
    <w:name w:val="header"/>
    <w:basedOn w:val="a"/>
    <w:link w:val="af1"/>
    <w:uiPriority w:val="99"/>
    <w:semiHidden/>
    <w:rsid w:val="0084252F"/>
    <w:pPr>
      <w:tabs>
        <w:tab w:val="center" w:pos="4819"/>
        <w:tab w:val="right" w:pos="9639"/>
      </w:tabs>
      <w:spacing w:after="0" w:line="240" w:lineRule="auto"/>
    </w:pPr>
    <w:rPr>
      <w:rFonts w:ascii="Times New Roman" w:eastAsia="Times New Roman" w:hAnsi="Times New Roman"/>
      <w:sz w:val="24"/>
      <w:szCs w:val="24"/>
      <w:lang w:eastAsia="ru-RU"/>
    </w:rPr>
  </w:style>
  <w:style w:type="character" w:customStyle="1" w:styleId="af1">
    <w:name w:val="Верхній колонтитул Знак"/>
    <w:basedOn w:val="a0"/>
    <w:link w:val="af0"/>
    <w:uiPriority w:val="99"/>
    <w:semiHidden/>
    <w:locked/>
    <w:rsid w:val="0084252F"/>
    <w:rPr>
      <w:rFonts w:ascii="Times New Roman" w:hAnsi="Times New Roman"/>
      <w:sz w:val="24"/>
    </w:rPr>
  </w:style>
  <w:style w:type="character" w:customStyle="1" w:styleId="s1">
    <w:name w:val="s1"/>
    <w:rsid w:val="000909D4"/>
    <w:rPr>
      <w:rFonts w:ascii="Arial" w:hAnsi="Arial" w:cs="Arial" w:hint="default"/>
    </w:rPr>
  </w:style>
  <w:style w:type="paragraph" w:customStyle="1" w:styleId="12">
    <w:name w:val="Обычный1"/>
    <w:rsid w:val="0005720C"/>
    <w:pPr>
      <w:widowControl w:val="0"/>
    </w:pPr>
    <w:rPr>
      <w:rFonts w:ascii="Times New Roman" w:eastAsia="Times New Roman" w:hAnsi="Times New Roman"/>
      <w:snapToGrid w:val="0"/>
      <w:sz w:val="20"/>
      <w:szCs w:val="20"/>
      <w:lang w:val="ru-RU" w:eastAsia="ru-RU"/>
    </w:rPr>
  </w:style>
  <w:style w:type="paragraph" w:styleId="af2">
    <w:name w:val="footer"/>
    <w:basedOn w:val="a"/>
    <w:link w:val="af3"/>
    <w:uiPriority w:val="99"/>
    <w:unhideWhenUsed/>
    <w:rsid w:val="00AD4D6A"/>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AD4D6A"/>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9771</Words>
  <Characters>5570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2023-09-13T13:34:00Z</cp:lastPrinted>
  <dcterms:created xsi:type="dcterms:W3CDTF">2024-11-27T10:31:00Z</dcterms:created>
  <dcterms:modified xsi:type="dcterms:W3CDTF">2024-12-03T09:25:00Z</dcterms:modified>
</cp:coreProperties>
</file>