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AE" w:rsidRPr="006F228F" w:rsidRDefault="00C475AE" w:rsidP="0025661A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475AE" w:rsidRPr="006F228F" w:rsidRDefault="00C475AE" w:rsidP="0025661A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до реєстраційного посвідчення АВ-05373-01-14</w:t>
      </w:r>
    </w:p>
    <w:p w:rsidR="00C475AE" w:rsidRPr="006F228F" w:rsidRDefault="00C475AE">
      <w:pPr>
        <w:rPr>
          <w:lang w:val="uk-UA"/>
        </w:rPr>
      </w:pPr>
    </w:p>
    <w:p w:rsidR="00C475AE" w:rsidRPr="006F228F" w:rsidRDefault="00C475AE" w:rsidP="002F540B">
      <w:pPr>
        <w:pStyle w:val="10"/>
        <w:keepNext/>
        <w:keepLines/>
        <w:shd w:val="clear" w:color="auto" w:fill="auto"/>
        <w:spacing w:after="196" w:line="240" w:lineRule="exact"/>
        <w:rPr>
          <w:sz w:val="24"/>
          <w:szCs w:val="24"/>
          <w:lang w:val="uk-UA"/>
        </w:rPr>
      </w:pPr>
      <w:bookmarkStart w:id="0" w:name="bookmark0"/>
      <w:r w:rsidRPr="006F228F">
        <w:rPr>
          <w:color w:val="000000"/>
          <w:sz w:val="24"/>
          <w:szCs w:val="24"/>
          <w:lang w:val="uk-UA" w:eastAsia="uk-UA"/>
        </w:rPr>
        <w:t>Коротка характеристика препарату</w:t>
      </w:r>
      <w:bookmarkEnd w:id="0"/>
    </w:p>
    <w:p w:rsidR="00C475AE" w:rsidRPr="006F228F" w:rsidRDefault="00C475AE" w:rsidP="002F54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1" w:name="bookmark1"/>
      <w:r w:rsidRPr="006F228F">
        <w:rPr>
          <w:color w:val="000000"/>
          <w:sz w:val="24"/>
          <w:szCs w:val="24"/>
          <w:lang w:val="uk-UA" w:eastAsia="uk-UA"/>
        </w:rPr>
        <w:t>Назва</w:t>
      </w:r>
      <w:bookmarkEnd w:id="1"/>
    </w:p>
    <w:p w:rsidR="00C475AE" w:rsidRPr="006F228F" w:rsidRDefault="00C475AE" w:rsidP="002F540B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СЕКССТОП суспензія</w:t>
      </w:r>
    </w:p>
    <w:p w:rsidR="00C475AE" w:rsidRPr="006F228F" w:rsidRDefault="00C475AE" w:rsidP="002F54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2" w:name="bookmark2"/>
      <w:r w:rsidRPr="006F228F">
        <w:rPr>
          <w:color w:val="000000"/>
          <w:sz w:val="24"/>
          <w:szCs w:val="24"/>
          <w:lang w:val="uk-UA" w:eastAsia="uk-UA"/>
        </w:rPr>
        <w:t>Склад</w:t>
      </w:r>
      <w:bookmarkEnd w:id="2"/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1,0 мл препарату містить діючу речовину:</w:t>
      </w:r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мегестролу ацетат – 20,0 мг.</w:t>
      </w:r>
    </w:p>
    <w:p w:rsidR="00C475AE" w:rsidRPr="006F228F" w:rsidRDefault="00C475AE" w:rsidP="00866FE4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Допоміжні речовини: пропіленгліколь, вода очищена, полісорбат, натрію карбоксиметилцелюлоза, желатин, лимонна кислота.</w:t>
      </w:r>
    </w:p>
    <w:p w:rsidR="00C475AE" w:rsidRPr="006F228F" w:rsidRDefault="00C475AE" w:rsidP="002F54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53" w:line="240" w:lineRule="exact"/>
        <w:ind w:firstLine="600"/>
        <w:jc w:val="both"/>
        <w:rPr>
          <w:sz w:val="24"/>
          <w:szCs w:val="24"/>
          <w:lang w:val="uk-UA"/>
        </w:rPr>
      </w:pPr>
      <w:bookmarkStart w:id="3" w:name="bookmark3"/>
      <w:r w:rsidRPr="006F228F">
        <w:rPr>
          <w:color w:val="000000"/>
          <w:sz w:val="24"/>
          <w:szCs w:val="24"/>
          <w:lang w:val="uk-UA" w:eastAsia="uk-UA"/>
        </w:rPr>
        <w:t>Фармацевтична форма</w:t>
      </w:r>
      <w:bookmarkEnd w:id="3"/>
    </w:p>
    <w:p w:rsidR="00C475AE" w:rsidRPr="006F228F" w:rsidRDefault="00C475AE" w:rsidP="002F540B">
      <w:pPr>
        <w:pStyle w:val="20"/>
        <w:shd w:val="clear" w:color="auto" w:fill="auto"/>
        <w:spacing w:after="16" w:line="240" w:lineRule="exact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 xml:space="preserve">Суспензія для </w:t>
      </w:r>
      <w:r w:rsidRPr="006F228F">
        <w:rPr>
          <w:color w:val="000000"/>
          <w:sz w:val="24"/>
          <w:szCs w:val="24"/>
          <w:lang w:val="uk-UA" w:eastAsia="ru-RU"/>
        </w:rPr>
        <w:t xml:space="preserve">перорального </w:t>
      </w:r>
      <w:r w:rsidRPr="006F228F">
        <w:rPr>
          <w:color w:val="000000"/>
          <w:sz w:val="24"/>
          <w:szCs w:val="24"/>
          <w:lang w:val="uk-UA" w:eastAsia="uk-UA"/>
        </w:rPr>
        <w:t>застосування</w:t>
      </w:r>
    </w:p>
    <w:p w:rsidR="00C475AE" w:rsidRPr="006F228F" w:rsidRDefault="00C475AE" w:rsidP="002F54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4" w:name="bookmark4"/>
      <w:r w:rsidRPr="006F228F">
        <w:rPr>
          <w:color w:val="000000"/>
          <w:sz w:val="24"/>
          <w:szCs w:val="24"/>
          <w:lang w:val="uk-UA" w:eastAsia="uk-UA"/>
        </w:rPr>
        <w:t>Фармакологічні властивості</w:t>
      </w:r>
      <w:bookmarkEnd w:id="4"/>
    </w:p>
    <w:p w:rsidR="00C475AE" w:rsidRPr="006F228F" w:rsidRDefault="00C475AE" w:rsidP="002F540B">
      <w:pPr>
        <w:pStyle w:val="3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АТСvet QG03, гормони статевих залоз і ветеринарні препарати, які застосовують при патології статевої сфери (QG03АС05, мегестрол)</w:t>
      </w:r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Діючою речовиною препарату є синтетичний прогестаген - мегестролу ацетат, високоефективний синтетичний прогестероноподібний гормон. Він діє на гіпоталамо-гіпофізарну систему, блокує секрецію гонадотропних гормонів аденогіпофізу. Зниження рівня гонадотропних гормонів (ФСГ і ЛГ) у крові призводить до порушення фолікулогенезу у самок і синтезу тестостерону у клітинах Лейдега у самців, внаслідок чого відбувається пригнічення статевого потягу у тварин.</w:t>
      </w:r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При застосуванні препарату до початку тічки у самок спостерігають пригнічення секреції , гонадотропних гормонів, що попереджує овуляцію. Якщо препарат застосовують на початку фолікулярної фази (другий чи третій день тічки), це призводить до переривання тічки.</w:t>
      </w:r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Мегестролу ацетат виявляє таку ж дію як і інші прогестагенні препарати. Має суттєву антиестрогенну та антиглюкокортикоїдну активність.</w:t>
      </w:r>
    </w:p>
    <w:p w:rsidR="00C475AE" w:rsidRPr="006F228F" w:rsidRDefault="00C475AE" w:rsidP="00866FE4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Препарат добре абсорбується із травного каналу, метаболізується у печінці і виводиться з організму, в основному, із сечею протягом 1-2 діб.</w:t>
      </w:r>
    </w:p>
    <w:p w:rsidR="00C475AE" w:rsidRPr="006F228F" w:rsidRDefault="00C475AE" w:rsidP="002F540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5" w:name="bookmark5"/>
      <w:r w:rsidRPr="006F228F">
        <w:rPr>
          <w:color w:val="000000"/>
          <w:sz w:val="24"/>
          <w:szCs w:val="24"/>
          <w:lang w:val="uk-UA" w:eastAsia="uk-UA"/>
        </w:rPr>
        <w:t>Клінічні особливості</w:t>
      </w:r>
      <w:bookmarkEnd w:id="5"/>
    </w:p>
    <w:p w:rsidR="00C475AE" w:rsidRPr="006F228F" w:rsidRDefault="00C475AE" w:rsidP="002F540B">
      <w:pPr>
        <w:pStyle w:val="10"/>
        <w:keepNext/>
        <w:keepLines/>
        <w:shd w:val="clear" w:color="auto" w:fill="auto"/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6" w:name="bookmark6"/>
      <w:r w:rsidRPr="006F228F">
        <w:rPr>
          <w:color w:val="000000"/>
          <w:sz w:val="24"/>
          <w:szCs w:val="24"/>
          <w:lang w:val="uk-UA" w:eastAsia="uk-UA"/>
        </w:rPr>
        <w:t>5.1 Вид тварин</w:t>
      </w:r>
      <w:bookmarkEnd w:id="6"/>
    </w:p>
    <w:p w:rsidR="00C475AE" w:rsidRPr="006F228F" w:rsidRDefault="00C475AE" w:rsidP="002F540B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Собаки та коти (самки і самці).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4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7" w:name="bookmark7"/>
      <w:r w:rsidRPr="006F228F">
        <w:rPr>
          <w:color w:val="000000"/>
          <w:sz w:val="24"/>
          <w:szCs w:val="24"/>
          <w:lang w:val="uk-UA" w:eastAsia="uk-UA"/>
        </w:rPr>
        <w:t>Показання до застосування</w:t>
      </w:r>
      <w:bookmarkEnd w:id="7"/>
    </w:p>
    <w:p w:rsidR="00C475AE" w:rsidRPr="006F228F" w:rsidRDefault="00C475AE" w:rsidP="002F540B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Препарат має антиестрогенну та антиовуляторну дії, і застосовується для затримки або переривання тічки у сук і кішок, не впливаючи негативно на наступні вагітності. У кобелів і котів препарат гальмує статеву активність і регулює їхню поведінку.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4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8" w:name="bookmark8"/>
      <w:r w:rsidRPr="006F228F">
        <w:rPr>
          <w:color w:val="000000"/>
          <w:sz w:val="24"/>
          <w:szCs w:val="24"/>
          <w:lang w:val="uk-UA" w:eastAsia="uk-UA"/>
        </w:rPr>
        <w:t>Протипоказання</w:t>
      </w:r>
      <w:bookmarkEnd w:id="8"/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Препарат не рекомендують застосовувати тваринам із захворюваннями статевої системи (піометра, метрит, ендометрит), при пухлинах молочної залози, діабеті, нестатевозрілим тваринам, вагітним і лактуючим тваринам.</w:t>
      </w:r>
    </w:p>
    <w:p w:rsidR="00C475AE" w:rsidRPr="006F228F" w:rsidRDefault="00C475AE" w:rsidP="00866FE4">
      <w:pPr>
        <w:pStyle w:val="20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 xml:space="preserve"> Не рекомендують застосовувати молодим самкам до першої тічки або як анестральну терапію при порушеннях статевого циклу.</w:t>
      </w:r>
    </w:p>
    <w:p w:rsidR="00C475AE" w:rsidRPr="006F228F" w:rsidRDefault="00C475AE" w:rsidP="00866FE4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Не застосовувати при підвищеній чутливості тварин до компонентів препарату!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9" w:name="bookmark9"/>
      <w:r w:rsidRPr="006F228F">
        <w:rPr>
          <w:color w:val="000000"/>
          <w:sz w:val="24"/>
          <w:szCs w:val="24"/>
          <w:lang w:val="uk-UA" w:eastAsia="uk-UA"/>
        </w:rPr>
        <w:t>Побічна дія</w:t>
      </w:r>
      <w:bookmarkEnd w:id="9"/>
    </w:p>
    <w:p w:rsidR="00C475AE" w:rsidRPr="006F228F" w:rsidRDefault="00C475AE" w:rsidP="002F540B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При тривалому застосуванні препарату можливі зміни статевого циклу, збільшення молочних залоз, надмірний апетит і збільшення маси тіла тварини.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10" w:name="bookmark10"/>
      <w:r w:rsidRPr="006F228F">
        <w:rPr>
          <w:color w:val="000000"/>
          <w:sz w:val="24"/>
          <w:szCs w:val="24"/>
          <w:lang w:val="uk-UA" w:eastAsia="uk-UA"/>
        </w:rPr>
        <w:t>Особливі застереження при використанні</w:t>
      </w:r>
      <w:bookmarkEnd w:id="10"/>
    </w:p>
    <w:p w:rsidR="00C475AE" w:rsidRPr="006F228F" w:rsidRDefault="00C475AE" w:rsidP="002F540B">
      <w:pPr>
        <w:pStyle w:val="20"/>
        <w:shd w:val="clear" w:color="auto" w:fill="auto"/>
        <w:ind w:firstLine="600"/>
        <w:rPr>
          <w:sz w:val="24"/>
          <w:szCs w:val="24"/>
          <w:lang w:val="uk-UA"/>
        </w:rPr>
      </w:pPr>
      <w:r w:rsidRPr="006F228F">
        <w:rPr>
          <w:color w:val="000000"/>
          <w:sz w:val="24"/>
          <w:szCs w:val="24"/>
          <w:lang w:val="uk-UA" w:eastAsia="uk-UA"/>
        </w:rPr>
        <w:t>Препарат застосовувати тваринам під наглядом лікаря ветеринарної медицини.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11" w:name="bookmark11"/>
      <w:r w:rsidRPr="006F228F">
        <w:rPr>
          <w:color w:val="000000"/>
          <w:sz w:val="24"/>
          <w:szCs w:val="24"/>
          <w:lang w:val="uk-UA" w:eastAsia="uk-UA"/>
        </w:rPr>
        <w:t>Використання під час вагітності, лактації</w:t>
      </w:r>
      <w:bookmarkEnd w:id="11"/>
    </w:p>
    <w:p w:rsidR="00C475AE" w:rsidRPr="006F228F" w:rsidRDefault="00C475AE" w:rsidP="00D6743B">
      <w:pPr>
        <w:pStyle w:val="20"/>
        <w:shd w:val="clear" w:color="auto" w:fill="auto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>Не застосовувати самкам під час вагітності і лактації.</w:t>
      </w:r>
    </w:p>
    <w:p w:rsidR="00C475AE" w:rsidRPr="006F228F" w:rsidRDefault="00C475AE" w:rsidP="002F540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274" w:lineRule="exact"/>
        <w:ind w:firstLine="600"/>
        <w:jc w:val="both"/>
        <w:rPr>
          <w:sz w:val="24"/>
          <w:szCs w:val="24"/>
          <w:lang w:val="uk-UA"/>
        </w:rPr>
      </w:pPr>
      <w:bookmarkStart w:id="12" w:name="bookmark12"/>
      <w:r w:rsidRPr="006F228F">
        <w:rPr>
          <w:color w:val="000000"/>
          <w:sz w:val="24"/>
          <w:szCs w:val="24"/>
          <w:lang w:val="uk-UA" w:eastAsia="uk-UA"/>
        </w:rPr>
        <w:t>Взаємодія з іншими засобами та інші форми взаємодії</w:t>
      </w:r>
      <w:bookmarkEnd w:id="12"/>
    </w:p>
    <w:p w:rsidR="00C475AE" w:rsidRPr="006F228F" w:rsidRDefault="00C475AE" w:rsidP="002F540B">
      <w:pPr>
        <w:pStyle w:val="20"/>
        <w:shd w:val="clear" w:color="auto" w:fill="auto"/>
        <w:ind w:firstLine="600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t xml:space="preserve">Препарат не застосовують одночасно з препаратами аналогічної дії. Рифампіцин </w:t>
      </w:r>
    </w:p>
    <w:p w:rsidR="00C475AE" w:rsidRPr="006F228F" w:rsidRDefault="00C475AE" w:rsidP="002F540B">
      <w:pPr>
        <w:pStyle w:val="20"/>
        <w:shd w:val="clear" w:color="auto" w:fill="auto"/>
        <w:ind w:firstLine="600"/>
        <w:rPr>
          <w:color w:val="000000"/>
          <w:sz w:val="24"/>
          <w:szCs w:val="24"/>
          <w:lang w:val="uk-UA" w:eastAsia="uk-UA"/>
        </w:rPr>
      </w:pPr>
    </w:p>
    <w:p w:rsidR="00C475AE" w:rsidRPr="006F228F" w:rsidRDefault="00C475AE" w:rsidP="00D6743B">
      <w:pPr>
        <w:pStyle w:val="20"/>
        <w:shd w:val="clear" w:color="auto" w:fill="auto"/>
        <w:rPr>
          <w:color w:val="000000"/>
          <w:sz w:val="24"/>
          <w:szCs w:val="24"/>
          <w:lang w:val="uk-UA" w:eastAsia="uk-UA"/>
        </w:rPr>
      </w:pPr>
    </w:p>
    <w:p w:rsidR="00C475AE" w:rsidRPr="006F228F" w:rsidRDefault="00C475AE" w:rsidP="00381BE2">
      <w:pPr>
        <w:pStyle w:val="20"/>
        <w:shd w:val="clear" w:color="auto" w:fill="auto"/>
        <w:jc w:val="right"/>
        <w:rPr>
          <w:color w:val="000000"/>
          <w:sz w:val="24"/>
          <w:szCs w:val="24"/>
          <w:lang w:val="uk-UA" w:eastAsia="uk-UA"/>
        </w:rPr>
      </w:pPr>
    </w:p>
    <w:p w:rsidR="00C475AE" w:rsidRPr="006F228F" w:rsidRDefault="00C475AE" w:rsidP="00D6743B">
      <w:pPr>
        <w:pStyle w:val="20"/>
        <w:shd w:val="clear" w:color="auto" w:fill="auto"/>
        <w:rPr>
          <w:color w:val="000000"/>
          <w:sz w:val="24"/>
          <w:szCs w:val="24"/>
          <w:lang w:val="uk-UA" w:eastAsia="uk-UA"/>
        </w:rPr>
      </w:pPr>
      <w:r w:rsidRPr="006F228F">
        <w:rPr>
          <w:color w:val="000000"/>
          <w:sz w:val="24"/>
          <w:szCs w:val="24"/>
          <w:lang w:val="uk-UA" w:eastAsia="uk-UA"/>
        </w:rPr>
        <w:lastRenderedPageBreak/>
        <w:t>гальмує дію препарату при одночасному застосуванні. Одночасне застосування з кортикостероїдами (тривалий період) може посилити супресію кори наднирників та викликати цукровий діабет.</w:t>
      </w:r>
    </w:p>
    <w:p w:rsidR="00C475AE" w:rsidRPr="006F228F" w:rsidRDefault="00C475AE" w:rsidP="00F3145C">
      <w:pPr>
        <w:keepNext/>
        <w:keepLines/>
        <w:widowControl w:val="0"/>
        <w:numPr>
          <w:ilvl w:val="1"/>
          <w:numId w:val="1"/>
        </w:numPr>
        <w:tabs>
          <w:tab w:val="left" w:pos="1078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3" w:name="bookmark13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Дози і способи введення тваринам різного віку</w:t>
      </w:r>
      <w:bookmarkEnd w:id="13"/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6F228F">
        <w:rPr>
          <w:rFonts w:ascii="Times New Roman" w:hAnsi="Times New Roman"/>
          <w:i/>
          <w:sz w:val="24"/>
          <w:szCs w:val="24"/>
          <w:u w:val="single"/>
          <w:lang w:val="uk-UA"/>
        </w:rPr>
        <w:t>Перед застосуванням збовтати!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 xml:space="preserve">Препарат застосовують </w:t>
      </w:r>
      <w:r w:rsidRPr="006F228F">
        <w:rPr>
          <w:rFonts w:ascii="Times New Roman" w:hAnsi="Times New Roman"/>
          <w:sz w:val="24"/>
          <w:szCs w:val="24"/>
          <w:lang w:val="uk-UA" w:eastAsia="ru-RU"/>
        </w:rPr>
        <w:t xml:space="preserve">перорально. </w:t>
      </w:r>
      <w:r w:rsidRPr="006F228F">
        <w:rPr>
          <w:rFonts w:ascii="Times New Roman" w:hAnsi="Times New Roman"/>
          <w:sz w:val="24"/>
          <w:szCs w:val="24"/>
          <w:lang w:val="uk-UA"/>
        </w:rPr>
        <w:t>Згодовують тварині з кормом або задають примусово безпосередньо в ротову порожнину у дозах: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u w:val="single"/>
          <w:lang w:val="uk-UA"/>
        </w:rPr>
      </w:pPr>
      <w:r w:rsidRPr="006F228F">
        <w:rPr>
          <w:rFonts w:ascii="Times New Roman" w:hAnsi="Times New Roman"/>
          <w:sz w:val="24"/>
          <w:szCs w:val="24"/>
          <w:u w:val="single"/>
          <w:lang w:val="uk-UA"/>
        </w:rPr>
        <w:t>Котам:</w:t>
      </w:r>
    </w:p>
    <w:p w:rsidR="00C475AE" w:rsidRPr="006F228F" w:rsidRDefault="00C475AE" w:rsidP="00866FE4">
      <w:pPr>
        <w:widowControl w:val="0"/>
        <w:numPr>
          <w:ilvl w:val="0"/>
          <w:numId w:val="2"/>
        </w:numPr>
        <w:tabs>
          <w:tab w:val="left" w:pos="1053"/>
        </w:tabs>
        <w:spacing w:after="0" w:line="274" w:lineRule="exact"/>
        <w:ind w:left="200" w:firstLine="560"/>
        <w:jc w:val="both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При появі у котів ознак статевого збудження для заспокоєння - 5 крапель на 5 kg (кг) маси тіла тварини /на добу впродовж 2 тижнів (не довше).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u w:val="single"/>
          <w:lang w:val="uk-UA"/>
        </w:rPr>
      </w:pPr>
      <w:r w:rsidRPr="006F228F">
        <w:rPr>
          <w:rFonts w:ascii="Times New Roman" w:hAnsi="Times New Roman"/>
          <w:sz w:val="24"/>
          <w:szCs w:val="24"/>
          <w:u w:val="single"/>
          <w:lang w:val="uk-UA"/>
        </w:rPr>
        <w:t>Кішкам:</w:t>
      </w:r>
    </w:p>
    <w:p w:rsidR="00C475AE" w:rsidRPr="006F228F" w:rsidRDefault="00C475AE" w:rsidP="00866FE4">
      <w:pPr>
        <w:widowControl w:val="0"/>
        <w:numPr>
          <w:ilvl w:val="0"/>
          <w:numId w:val="2"/>
        </w:numPr>
        <w:tabs>
          <w:tab w:val="left" w:pos="1032"/>
        </w:tabs>
        <w:spacing w:after="0" w:line="274" w:lineRule="exact"/>
        <w:ind w:left="200" w:firstLine="560"/>
        <w:jc w:val="both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Для переривання тічки: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кішкам масою тіла 1-5 kg (кг) - 8 крапель щоденно;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кішкам масою тіла 6-10 kg (кг) - 10 крапель щоденно впродовж 8 діб з початку тічки. Не застосовувати, якщо з початку тічки пройшло 2 доби. Рекомендують переривати тічку не більше 2 разів на рік, якщо важко визначити початок тічки, її краще затримати, ніж переривати.</w:t>
      </w:r>
    </w:p>
    <w:p w:rsidR="00C475AE" w:rsidRPr="006F228F" w:rsidRDefault="00C475AE" w:rsidP="00866FE4">
      <w:pPr>
        <w:widowControl w:val="0"/>
        <w:numPr>
          <w:ilvl w:val="0"/>
          <w:numId w:val="2"/>
        </w:numPr>
        <w:tabs>
          <w:tab w:val="left" w:pos="1032"/>
        </w:tabs>
        <w:spacing w:after="0" w:line="274" w:lineRule="exact"/>
        <w:ind w:left="200" w:firstLine="560"/>
        <w:jc w:val="both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Для затримки тічки: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кішкам масою тіла 1-5 kg (кг) - 4 краплі;</w:t>
      </w:r>
    </w:p>
    <w:p w:rsidR="00C475AE" w:rsidRPr="006F228F" w:rsidRDefault="00C475AE" w:rsidP="00866FE4">
      <w:pPr>
        <w:spacing w:after="0"/>
        <w:ind w:left="200" w:firstLine="560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кішкам масою тіла 6-10 kg (кг) - 6 крапель кожні 2 тижні. Застосовувати так довго, на скільки бажано затримати тічку.</w:t>
      </w:r>
    </w:p>
    <w:p w:rsidR="00C475AE" w:rsidRPr="006F228F" w:rsidRDefault="00C475AE" w:rsidP="00866FE4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6F228F">
        <w:rPr>
          <w:rFonts w:ascii="Times New Roman" w:hAnsi="Times New Roman"/>
          <w:sz w:val="24"/>
          <w:szCs w:val="24"/>
          <w:u w:val="single"/>
          <w:lang w:val="uk-UA"/>
        </w:rPr>
        <w:t>Сукам:</w:t>
      </w:r>
    </w:p>
    <w:p w:rsidR="00C475AE" w:rsidRPr="006F228F" w:rsidRDefault="00C475AE" w:rsidP="00866FE4">
      <w:pPr>
        <w:pStyle w:val="a3"/>
        <w:widowControl w:val="0"/>
        <w:numPr>
          <w:ilvl w:val="0"/>
          <w:numId w:val="7"/>
        </w:numPr>
        <w:spacing w:after="0" w:line="240" w:lineRule="auto"/>
        <w:ind w:hanging="294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Для переривання тічки - 20 крапель на кожні 5 kg (кг) маси тіла тварини у перші 3 доби, з 4 по 10 добу давати половину добової дози. Рекомендують застосовувати не більше 2 курсів на рік.</w:t>
      </w:r>
    </w:p>
    <w:p w:rsidR="00C475AE" w:rsidRPr="006F228F" w:rsidRDefault="00C475AE" w:rsidP="00866FE4">
      <w:pPr>
        <w:widowControl w:val="0"/>
        <w:numPr>
          <w:ilvl w:val="0"/>
          <w:numId w:val="7"/>
        </w:numPr>
        <w:tabs>
          <w:tab w:val="left" w:pos="848"/>
        </w:tabs>
        <w:spacing w:after="0" w:line="274" w:lineRule="exact"/>
        <w:jc w:val="both"/>
        <w:rPr>
          <w:rFonts w:ascii="Times New Roman" w:hAnsi="Times New Roman"/>
          <w:sz w:val="24"/>
          <w:szCs w:val="24"/>
          <w:lang w:val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Для затримки тічки - за 7-15 добу до початку тічки 6 крапель на кожні 5 kg (кг) маси тіла тварини щодня. Максимальний курс 32 доби.</w:t>
      </w:r>
    </w:p>
    <w:p w:rsidR="00C475AE" w:rsidRPr="006F228F" w:rsidRDefault="00C475AE" w:rsidP="00866FE4">
      <w:pPr>
        <w:spacing w:after="0"/>
        <w:ind w:left="760"/>
        <w:rPr>
          <w:rFonts w:ascii="Times New Roman" w:hAnsi="Times New Roman"/>
          <w:sz w:val="24"/>
          <w:szCs w:val="24"/>
          <w:u w:val="single"/>
          <w:lang w:val="uk-UA"/>
        </w:rPr>
      </w:pPr>
      <w:r w:rsidRPr="006F228F">
        <w:rPr>
          <w:rFonts w:ascii="Times New Roman" w:hAnsi="Times New Roman"/>
          <w:sz w:val="24"/>
          <w:szCs w:val="24"/>
          <w:u w:val="single"/>
          <w:lang w:val="uk-UA"/>
        </w:rPr>
        <w:t>Кобелі:</w:t>
      </w:r>
    </w:p>
    <w:p w:rsidR="00C475AE" w:rsidRPr="006F228F" w:rsidRDefault="00C475AE" w:rsidP="00866FE4">
      <w:pPr>
        <w:widowControl w:val="0"/>
        <w:numPr>
          <w:ilvl w:val="0"/>
          <w:numId w:val="2"/>
        </w:numPr>
        <w:tabs>
          <w:tab w:val="left" w:pos="843"/>
        </w:tabs>
        <w:spacing w:after="0" w:line="274" w:lineRule="exact"/>
        <w:ind w:firstLine="60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sz w:val="24"/>
          <w:szCs w:val="24"/>
          <w:lang w:val="uk-UA"/>
        </w:rPr>
        <w:t>Для заспокоєння статевого збудження - 20 крапель на кожні 5 kg (кг) маси тіла тварини впродовж 7 діб, починаючи не пізніше 2 доби від початку статевого збудження</w:t>
      </w: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C475AE" w:rsidRPr="006F228F" w:rsidRDefault="00C475AE" w:rsidP="00F3145C">
      <w:pPr>
        <w:keepNext/>
        <w:keepLines/>
        <w:widowControl w:val="0"/>
        <w:numPr>
          <w:ilvl w:val="1"/>
          <w:numId w:val="1"/>
        </w:numPr>
        <w:tabs>
          <w:tab w:val="left" w:pos="1083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4" w:name="bookmark14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Передозування (симптоми, невідкладні заходи, антидоти)</w:t>
      </w:r>
      <w:bookmarkEnd w:id="14"/>
    </w:p>
    <w:p w:rsidR="00C475AE" w:rsidRPr="006F228F" w:rsidRDefault="00C475AE" w:rsidP="00F3145C">
      <w:pPr>
        <w:widowControl w:val="0"/>
        <w:spacing w:after="0" w:line="274" w:lineRule="exact"/>
        <w:ind w:left="60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При значному передозуванні препарату у тварин виникають клінічні ознаки інтоксикації.</w:t>
      </w:r>
    </w:p>
    <w:p w:rsidR="00C475AE" w:rsidRPr="006F228F" w:rsidRDefault="00C475AE" w:rsidP="00F3145C">
      <w:pPr>
        <w:widowControl w:val="0"/>
        <w:numPr>
          <w:ilvl w:val="1"/>
          <w:numId w:val="1"/>
        </w:numPr>
        <w:tabs>
          <w:tab w:val="left" w:pos="1198"/>
        </w:tabs>
        <w:spacing w:after="0" w:line="274" w:lineRule="exact"/>
        <w:ind w:left="600" w:right="4819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Спеціальні застереження </w:t>
      </w: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Спеціальних застережень немає.</w:t>
      </w:r>
    </w:p>
    <w:p w:rsidR="00C475AE" w:rsidRPr="006F228F" w:rsidRDefault="00C475AE" w:rsidP="00F3145C">
      <w:pPr>
        <w:keepNext/>
        <w:keepLines/>
        <w:widowControl w:val="0"/>
        <w:numPr>
          <w:ilvl w:val="1"/>
          <w:numId w:val="1"/>
        </w:numPr>
        <w:tabs>
          <w:tab w:val="left" w:pos="1198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5" w:name="bookmark15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Період виведення (каренція)</w:t>
      </w:r>
      <w:bookmarkEnd w:id="15"/>
    </w:p>
    <w:p w:rsidR="00C475AE" w:rsidRPr="006F228F" w:rsidRDefault="00C475AE" w:rsidP="00F3145C">
      <w:pPr>
        <w:widowControl w:val="0"/>
        <w:spacing w:after="0" w:line="274" w:lineRule="exact"/>
        <w:ind w:left="60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непродуктивних тварин не регламентується.</w:t>
      </w:r>
    </w:p>
    <w:p w:rsidR="00C475AE" w:rsidRPr="006F228F" w:rsidRDefault="00C475AE" w:rsidP="00F3145C">
      <w:pPr>
        <w:keepNext/>
        <w:keepLines/>
        <w:widowControl w:val="0"/>
        <w:numPr>
          <w:ilvl w:val="1"/>
          <w:numId w:val="1"/>
        </w:numPr>
        <w:tabs>
          <w:tab w:val="left" w:pos="1198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6" w:name="bookmark16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Спеціальні застереження для осіб і обслуговуючого персоналу</w:t>
      </w:r>
      <w:bookmarkEnd w:id="16"/>
    </w:p>
    <w:p w:rsidR="00C475AE" w:rsidRPr="006F228F" w:rsidRDefault="00C475AE" w:rsidP="00F3145C">
      <w:pPr>
        <w:widowControl w:val="0"/>
        <w:spacing w:after="0" w:line="274" w:lineRule="exact"/>
        <w:ind w:firstLine="60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Персонал, який працює з препаратом, повинен дотримуватися основних правил гігієни та безпеки, прийнятих при роботі з ветеринарними препаратами.</w:t>
      </w:r>
    </w:p>
    <w:p w:rsidR="00C475AE" w:rsidRPr="006F228F" w:rsidRDefault="00C475AE" w:rsidP="00F3145C">
      <w:pPr>
        <w:keepNext/>
        <w:keepLines/>
        <w:widowControl w:val="0"/>
        <w:numPr>
          <w:ilvl w:val="0"/>
          <w:numId w:val="1"/>
        </w:numPr>
        <w:tabs>
          <w:tab w:val="left" w:pos="963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7" w:name="bookmark17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Фармацевтичні особливості</w:t>
      </w:r>
      <w:bookmarkEnd w:id="17"/>
    </w:p>
    <w:p w:rsidR="00C475AE" w:rsidRPr="006F228F" w:rsidRDefault="00C475AE" w:rsidP="00F3145C">
      <w:pPr>
        <w:keepNext/>
        <w:keepLines/>
        <w:widowControl w:val="0"/>
        <w:numPr>
          <w:ilvl w:val="0"/>
          <w:numId w:val="3"/>
        </w:numPr>
        <w:tabs>
          <w:tab w:val="left" w:pos="1069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8" w:name="bookmark18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Форми несумісності (основні)</w:t>
      </w:r>
      <w:bookmarkEnd w:id="18"/>
    </w:p>
    <w:p w:rsidR="00C475AE" w:rsidRPr="006F228F" w:rsidRDefault="00C475AE" w:rsidP="00F3145C">
      <w:pPr>
        <w:widowControl w:val="0"/>
        <w:spacing w:after="0" w:line="274" w:lineRule="exact"/>
        <w:ind w:left="60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Не встановлені.</w:t>
      </w:r>
    </w:p>
    <w:p w:rsidR="00C475AE" w:rsidRPr="006F228F" w:rsidRDefault="00C475AE" w:rsidP="00F3145C">
      <w:pPr>
        <w:keepNext/>
        <w:keepLines/>
        <w:widowControl w:val="0"/>
        <w:numPr>
          <w:ilvl w:val="0"/>
          <w:numId w:val="3"/>
        </w:numPr>
        <w:tabs>
          <w:tab w:val="left" w:pos="1074"/>
          <w:tab w:val="left" w:pos="1843"/>
        </w:tabs>
        <w:spacing w:after="0" w:line="274" w:lineRule="exact"/>
        <w:ind w:left="600" w:right="6094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19" w:name="bookmark19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Термін придатності </w:t>
      </w: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3 роки.</w:t>
      </w:r>
      <w:bookmarkEnd w:id="19"/>
    </w:p>
    <w:p w:rsidR="00C475AE" w:rsidRPr="006F228F" w:rsidRDefault="00C475AE" w:rsidP="00F3145C">
      <w:pPr>
        <w:keepNext/>
        <w:keepLines/>
        <w:widowControl w:val="0"/>
        <w:numPr>
          <w:ilvl w:val="0"/>
          <w:numId w:val="3"/>
        </w:numPr>
        <w:tabs>
          <w:tab w:val="left" w:pos="1074"/>
        </w:tabs>
        <w:spacing w:after="0" w:line="274" w:lineRule="exact"/>
        <w:ind w:left="60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20" w:name="bookmark20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Особливі заходи зберігання</w:t>
      </w:r>
      <w:bookmarkEnd w:id="20"/>
    </w:p>
    <w:p w:rsidR="00C475AE" w:rsidRPr="006F228F" w:rsidRDefault="00C475AE" w:rsidP="00F3145C">
      <w:pPr>
        <w:widowControl w:val="0"/>
        <w:spacing w:after="0" w:line="274" w:lineRule="exact"/>
        <w:ind w:firstLine="60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Зберігати у сухому темному, недоступному для дітей місці за температури від 4 до 25 ºС.</w:t>
      </w:r>
    </w:p>
    <w:p w:rsidR="00C475AE" w:rsidRPr="006F228F" w:rsidRDefault="00C475AE" w:rsidP="00E250D9">
      <w:pPr>
        <w:widowControl w:val="0"/>
        <w:numPr>
          <w:ilvl w:val="0"/>
          <w:numId w:val="3"/>
        </w:numPr>
        <w:tabs>
          <w:tab w:val="left" w:pos="1078"/>
          <w:tab w:val="left" w:pos="4536"/>
        </w:tabs>
        <w:spacing w:after="0" w:line="274" w:lineRule="exact"/>
        <w:ind w:left="600" w:right="255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Природа і склад контейнера первинного пакування</w:t>
      </w:r>
    </w:p>
    <w:p w:rsidR="00C475AE" w:rsidRPr="006F228F" w:rsidRDefault="00C475AE" w:rsidP="00E250D9">
      <w:pPr>
        <w:widowControl w:val="0"/>
        <w:tabs>
          <w:tab w:val="left" w:pos="1078"/>
          <w:tab w:val="left" w:pos="4536"/>
        </w:tabs>
        <w:spacing w:after="0" w:line="274" w:lineRule="exact"/>
        <w:ind w:left="600" w:right="255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Полімерні флакони з крапельницею по 2 мл, упаковані в картонні коробки; полімерні туби по 2 мл, упаковані в картонні коробки</w:t>
      </w:r>
      <w:r w:rsidRPr="006F228F">
        <w:rPr>
          <w:rFonts w:ascii="Times New Roman" w:hAnsi="Times New Roman"/>
          <w:sz w:val="24"/>
          <w:szCs w:val="24"/>
          <w:lang w:val="uk-UA"/>
        </w:rPr>
        <w:t>.</w:t>
      </w:r>
    </w:p>
    <w:p w:rsidR="00C475AE" w:rsidRPr="006F228F" w:rsidRDefault="00C475AE" w:rsidP="00F3145C">
      <w:pPr>
        <w:keepNext/>
        <w:keepLines/>
        <w:widowControl w:val="0"/>
        <w:numPr>
          <w:ilvl w:val="0"/>
          <w:numId w:val="3"/>
        </w:numPr>
        <w:tabs>
          <w:tab w:val="left" w:pos="1045"/>
        </w:tabs>
        <w:spacing w:after="0" w:line="274" w:lineRule="exact"/>
        <w:ind w:firstLine="600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21" w:name="bookmark21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Особливі заходи безпеки при поводженні з невикористаним препаратом або із його залишками</w:t>
      </w:r>
      <w:bookmarkEnd w:id="21"/>
    </w:p>
    <w:p w:rsidR="00C475AE" w:rsidRPr="006F228F" w:rsidRDefault="00C475AE" w:rsidP="00F3145C">
      <w:pPr>
        <w:widowControl w:val="0"/>
        <w:spacing w:after="0" w:line="274" w:lineRule="exact"/>
        <w:ind w:left="60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Невикористаний препарат або його залишки утилізують відповідно до чинних вимог.</w:t>
      </w:r>
    </w:p>
    <w:p w:rsidR="00C475AE" w:rsidRPr="006F228F" w:rsidRDefault="00C475AE" w:rsidP="001B2BDA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993"/>
        </w:tabs>
        <w:spacing w:after="0" w:line="274" w:lineRule="exact"/>
        <w:ind w:left="709" w:hanging="142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Назва і місце знаходження власника реєстраційного посвідчення</w:t>
      </w:r>
    </w:p>
    <w:p w:rsidR="00C475AE" w:rsidRPr="006F228F" w:rsidRDefault="00C475AE" w:rsidP="00866FE4">
      <w:pPr>
        <w:widowControl w:val="0"/>
        <w:spacing w:after="0" w:line="274" w:lineRule="exact"/>
        <w:ind w:right="21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ТОВ «НВП «СУЗІР’Я»,</w:t>
      </w:r>
    </w:p>
    <w:p w:rsidR="00C475AE" w:rsidRPr="006F228F" w:rsidRDefault="00C475AE" w:rsidP="00866FE4">
      <w:pPr>
        <w:widowControl w:val="0"/>
        <w:spacing w:after="0" w:line="274" w:lineRule="exact"/>
        <w:ind w:right="21"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вул. Полтавський шлях, 115, м. Харків, 61093, Україна.</w:t>
      </w:r>
    </w:p>
    <w:p w:rsidR="00C475AE" w:rsidRPr="006F228F" w:rsidRDefault="00C475AE" w:rsidP="00866FE4">
      <w:pPr>
        <w:widowControl w:val="0"/>
        <w:spacing w:after="0" w:line="274" w:lineRule="exact"/>
        <w:ind w:right="2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>+38(057) 766-36-36</w:t>
      </w:r>
    </w:p>
    <w:p w:rsidR="00C475AE" w:rsidRPr="006F228F" w:rsidRDefault="00C475AE" w:rsidP="001B2BDA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spacing w:after="0" w:line="274" w:lineRule="exac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  <w:bookmarkStart w:id="22" w:name="bookmark25"/>
      <w:r w:rsidRPr="006F228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lastRenderedPageBreak/>
        <w:t>Назва і місце знаходження виробника</w:t>
      </w:r>
      <w:bookmarkEnd w:id="22"/>
    </w:p>
    <w:p w:rsidR="00C475AE" w:rsidRPr="006F228F" w:rsidRDefault="00C475AE" w:rsidP="00866FE4">
      <w:pPr>
        <w:widowControl w:val="0"/>
        <w:spacing w:after="0" w:line="274" w:lineRule="exact"/>
        <w:ind w:firstLine="709"/>
        <w:rPr>
          <w:rFonts w:ascii="Times New Roman" w:hAnsi="Times New Roman"/>
          <w:sz w:val="24"/>
          <w:szCs w:val="24"/>
        </w:rPr>
      </w:pPr>
      <w:r w:rsidRPr="006F228F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</w:t>
      </w:r>
      <w:r w:rsidRPr="006F228F">
        <w:rPr>
          <w:rFonts w:ascii="Times New Roman" w:hAnsi="Times New Roman"/>
          <w:sz w:val="24"/>
          <w:szCs w:val="24"/>
        </w:rPr>
        <w:t>ТОВ «НВП «СУЗІР’Я»</w:t>
      </w:r>
    </w:p>
    <w:p w:rsidR="00C475AE" w:rsidRPr="006F228F" w:rsidRDefault="00C475AE" w:rsidP="00866FE4">
      <w:pPr>
        <w:widowControl w:val="0"/>
        <w:spacing w:after="0" w:line="274" w:lineRule="exact"/>
        <w:ind w:firstLine="709"/>
        <w:rPr>
          <w:rFonts w:ascii="Times New Roman" w:hAnsi="Times New Roman"/>
          <w:sz w:val="24"/>
          <w:szCs w:val="24"/>
        </w:rPr>
      </w:pPr>
      <w:r w:rsidRPr="006F228F">
        <w:rPr>
          <w:rFonts w:ascii="Times New Roman" w:hAnsi="Times New Roman"/>
          <w:sz w:val="24"/>
          <w:szCs w:val="24"/>
        </w:rPr>
        <w:t>вул. Зернова, 4, м. Харків, 61105, Україна.</w:t>
      </w:r>
    </w:p>
    <w:p w:rsidR="00C475AE" w:rsidRPr="006F228F" w:rsidRDefault="006F228F" w:rsidP="00866FE4">
      <w:pPr>
        <w:widowControl w:val="0"/>
        <w:spacing w:after="0" w:line="274" w:lineRule="exact"/>
        <w:ind w:firstLine="709"/>
        <w:rPr>
          <w:rFonts w:ascii="Times New Roman" w:hAnsi="Times New Roman"/>
          <w:sz w:val="24"/>
          <w:szCs w:val="24"/>
        </w:rPr>
      </w:pPr>
      <w:hyperlink r:id="rId7" w:history="1">
        <w:r w:rsidR="00C475AE" w:rsidRPr="006F228F">
          <w:rPr>
            <w:rStyle w:val="a8"/>
            <w:rFonts w:ascii="Times New Roman" w:hAnsi="Times New Roman"/>
            <w:sz w:val="24"/>
            <w:szCs w:val="24"/>
            <w:shd w:val="clear" w:color="auto" w:fill="FBFBFB"/>
          </w:rPr>
          <w:t>info@provet.ua</w:t>
        </w:r>
      </w:hyperlink>
    </w:p>
    <w:p w:rsidR="00C475AE" w:rsidRPr="006F228F" w:rsidRDefault="00C475AE" w:rsidP="00866FE4">
      <w:pPr>
        <w:widowControl w:val="0"/>
        <w:spacing w:after="0" w:line="274" w:lineRule="exact"/>
        <w:ind w:right="21"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sz w:val="24"/>
          <w:szCs w:val="24"/>
          <w:shd w:val="clear" w:color="auto" w:fill="FBFBFB"/>
        </w:rPr>
        <w:t>provet.ua</w:t>
      </w:r>
    </w:p>
    <w:p w:rsidR="00C475AE" w:rsidRPr="006F228F" w:rsidRDefault="00C475AE" w:rsidP="001B2BDA">
      <w:pPr>
        <w:widowControl w:val="0"/>
        <w:numPr>
          <w:ilvl w:val="0"/>
          <w:numId w:val="1"/>
        </w:numPr>
        <w:tabs>
          <w:tab w:val="left" w:pos="851"/>
        </w:tabs>
        <w:spacing w:after="0" w:line="274" w:lineRule="exact"/>
        <w:ind w:right="21" w:firstLine="567"/>
        <w:contextualSpacing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6F228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Додаткова інформація</w:t>
      </w:r>
    </w:p>
    <w:p w:rsidR="00C475AE" w:rsidRPr="00866FE4" w:rsidRDefault="00C475AE" w:rsidP="001B2BDA">
      <w:pPr>
        <w:widowControl w:val="0"/>
        <w:tabs>
          <w:tab w:val="left" w:pos="851"/>
        </w:tabs>
        <w:spacing w:after="0" w:line="274" w:lineRule="exact"/>
        <w:ind w:left="567" w:right="21"/>
        <w:contextualSpacing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bookmarkStart w:id="23" w:name="_GoBack"/>
      <w:bookmarkEnd w:id="23"/>
    </w:p>
    <w:p w:rsidR="00C475AE" w:rsidRPr="00866FE4" w:rsidRDefault="00C475AE" w:rsidP="001B2BDA">
      <w:pPr>
        <w:widowControl w:val="0"/>
        <w:tabs>
          <w:tab w:val="left" w:pos="851"/>
        </w:tabs>
        <w:spacing w:after="0" w:line="274" w:lineRule="exact"/>
        <w:ind w:left="567" w:right="21"/>
        <w:contextualSpacing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C475AE" w:rsidRPr="00866FE4" w:rsidRDefault="00C475AE" w:rsidP="001B2BDA">
      <w:pPr>
        <w:widowControl w:val="0"/>
        <w:tabs>
          <w:tab w:val="left" w:pos="851"/>
        </w:tabs>
        <w:spacing w:after="0" w:line="274" w:lineRule="exact"/>
        <w:ind w:left="567" w:right="21"/>
        <w:contextualSpacing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C475AE" w:rsidRPr="00866FE4" w:rsidRDefault="00C475AE" w:rsidP="001B2BDA">
      <w:pPr>
        <w:widowControl w:val="0"/>
        <w:tabs>
          <w:tab w:val="left" w:pos="851"/>
        </w:tabs>
        <w:spacing w:after="0" w:line="274" w:lineRule="exact"/>
        <w:ind w:left="567" w:right="21"/>
        <w:contextualSpacing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C475AE" w:rsidRPr="00F3145C" w:rsidRDefault="00C475AE">
      <w:pPr>
        <w:rPr>
          <w:lang w:val="uk-UA"/>
        </w:rPr>
      </w:pPr>
    </w:p>
    <w:sectPr w:rsidR="00C475AE" w:rsidRPr="00F3145C" w:rsidSect="0025661A">
      <w:footerReference w:type="even" r:id="rId8"/>
      <w:footerReference w:type="default" r:id="rId9"/>
      <w:headerReference w:type="first" r:id="rId10"/>
      <w:pgSz w:w="11906" w:h="16838"/>
      <w:pgMar w:top="567" w:right="454" w:bottom="45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AE" w:rsidRDefault="00C475AE" w:rsidP="00866FE4">
      <w:pPr>
        <w:spacing w:after="0" w:line="240" w:lineRule="auto"/>
      </w:pPr>
      <w:r>
        <w:separator/>
      </w:r>
    </w:p>
  </w:endnote>
  <w:endnote w:type="continuationSeparator" w:id="0">
    <w:p w:rsidR="00C475AE" w:rsidRDefault="00C475AE" w:rsidP="0086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Default="00C475AE" w:rsidP="002F066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75AE" w:rsidRDefault="00C475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Default="00C475AE" w:rsidP="002F066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228F">
      <w:rPr>
        <w:rStyle w:val="ab"/>
        <w:noProof/>
      </w:rPr>
      <w:t>1</w:t>
    </w:r>
    <w:r>
      <w:rPr>
        <w:rStyle w:val="ab"/>
      </w:rPr>
      <w:fldChar w:fldCharType="end"/>
    </w:r>
  </w:p>
  <w:p w:rsidR="00C475AE" w:rsidRDefault="00C475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AE" w:rsidRDefault="00C475AE" w:rsidP="00866FE4">
      <w:pPr>
        <w:spacing w:after="0" w:line="240" w:lineRule="auto"/>
      </w:pPr>
      <w:r>
        <w:separator/>
      </w:r>
    </w:p>
  </w:footnote>
  <w:footnote w:type="continuationSeparator" w:id="0">
    <w:p w:rsidR="00C475AE" w:rsidRDefault="00C475AE" w:rsidP="00866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AE" w:rsidRPr="00D6743B" w:rsidRDefault="00C475AE" w:rsidP="00866FE4">
    <w:pPr>
      <w:spacing w:after="0"/>
      <w:jc w:val="right"/>
      <w:rPr>
        <w:rFonts w:ascii="Times New Roman" w:hAnsi="Times New Roman"/>
        <w:sz w:val="24"/>
        <w:szCs w:val="24"/>
        <w:lang w:val="uk-UA"/>
      </w:rPr>
    </w:pPr>
    <w:r w:rsidRPr="00D6743B">
      <w:rPr>
        <w:rFonts w:ascii="Times New Roman" w:hAnsi="Times New Roman"/>
        <w:sz w:val="24"/>
        <w:szCs w:val="24"/>
        <w:lang w:val="uk-UA"/>
      </w:rPr>
      <w:t>Додаток 1</w:t>
    </w:r>
  </w:p>
  <w:p w:rsidR="00C475AE" w:rsidRPr="00D6743B" w:rsidRDefault="00C475AE" w:rsidP="00866FE4">
    <w:pPr>
      <w:spacing w:after="0"/>
      <w:jc w:val="right"/>
      <w:rPr>
        <w:rFonts w:ascii="Times New Roman" w:hAnsi="Times New Roman"/>
        <w:sz w:val="24"/>
        <w:szCs w:val="24"/>
        <w:lang w:val="uk-UA"/>
      </w:rPr>
    </w:pPr>
    <w:r w:rsidRPr="00D6743B">
      <w:rPr>
        <w:rFonts w:ascii="Times New Roman" w:hAnsi="Times New Roman"/>
        <w:sz w:val="24"/>
        <w:szCs w:val="24"/>
        <w:lang w:val="uk-UA"/>
      </w:rPr>
      <w:t>до реєстраційного посвідчення АВ-05373-01-14</w:t>
    </w:r>
  </w:p>
  <w:p w:rsidR="00C475AE" w:rsidRPr="00866FE4" w:rsidRDefault="00C475AE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B83"/>
    <w:multiLevelType w:val="multilevel"/>
    <w:tmpl w:val="678CDC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6C02F4A"/>
    <w:multiLevelType w:val="hybridMultilevel"/>
    <w:tmpl w:val="313AFA96"/>
    <w:lvl w:ilvl="0" w:tplc="2CA2C3C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BEE49F9"/>
    <w:multiLevelType w:val="hybridMultilevel"/>
    <w:tmpl w:val="2EE0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6B4"/>
    <w:multiLevelType w:val="multilevel"/>
    <w:tmpl w:val="BF54B10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EBE5076"/>
    <w:multiLevelType w:val="multilevel"/>
    <w:tmpl w:val="EC4E1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28E49F1"/>
    <w:multiLevelType w:val="multilevel"/>
    <w:tmpl w:val="BA5C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BCD026A"/>
    <w:multiLevelType w:val="hybridMultilevel"/>
    <w:tmpl w:val="0590AA18"/>
    <w:lvl w:ilvl="0" w:tplc="E00CD8A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D3C3A07"/>
    <w:multiLevelType w:val="multilevel"/>
    <w:tmpl w:val="D9CCE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90E"/>
    <w:rsid w:val="000A097C"/>
    <w:rsid w:val="00124103"/>
    <w:rsid w:val="001B2BDA"/>
    <w:rsid w:val="0025661A"/>
    <w:rsid w:val="002E2A86"/>
    <w:rsid w:val="002F0662"/>
    <w:rsid w:val="002F540B"/>
    <w:rsid w:val="0033189F"/>
    <w:rsid w:val="00340110"/>
    <w:rsid w:val="00381BE2"/>
    <w:rsid w:val="00386318"/>
    <w:rsid w:val="003B4917"/>
    <w:rsid w:val="00442053"/>
    <w:rsid w:val="004A679B"/>
    <w:rsid w:val="004C0727"/>
    <w:rsid w:val="005E172E"/>
    <w:rsid w:val="006F228F"/>
    <w:rsid w:val="0075389A"/>
    <w:rsid w:val="007A490E"/>
    <w:rsid w:val="00866FE4"/>
    <w:rsid w:val="0094674E"/>
    <w:rsid w:val="0096028B"/>
    <w:rsid w:val="009A4B30"/>
    <w:rsid w:val="00AA2A51"/>
    <w:rsid w:val="00B2388C"/>
    <w:rsid w:val="00B4249C"/>
    <w:rsid w:val="00BD6277"/>
    <w:rsid w:val="00BE42D6"/>
    <w:rsid w:val="00C475AE"/>
    <w:rsid w:val="00D6743B"/>
    <w:rsid w:val="00DD020E"/>
    <w:rsid w:val="00E250D9"/>
    <w:rsid w:val="00F3145C"/>
    <w:rsid w:val="00F73A78"/>
    <w:rsid w:val="00F90ED9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F0DE7-85B9-466C-AF63-131F428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2F540B"/>
    <w:rPr>
      <w:rFonts w:ascii="Times New Roman" w:hAnsi="Times New Roman"/>
      <w:b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F540B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F540B"/>
    <w:rPr>
      <w:rFonts w:ascii="Times New Roman" w:hAnsi="Times New Roman"/>
      <w:b/>
      <w:i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F540B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2F540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30">
    <w:name w:val="Основной текст (3)"/>
    <w:basedOn w:val="a"/>
    <w:link w:val="3"/>
    <w:uiPriority w:val="99"/>
    <w:rsid w:val="002F540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</w:rPr>
  </w:style>
  <w:style w:type="paragraph" w:styleId="a3">
    <w:name w:val="List Paragraph"/>
    <w:basedOn w:val="a"/>
    <w:uiPriority w:val="99"/>
    <w:qFormat/>
    <w:rsid w:val="001B2BDA"/>
    <w:pPr>
      <w:ind w:left="720"/>
      <w:contextualSpacing/>
    </w:pPr>
  </w:style>
  <w:style w:type="paragraph" w:styleId="a4">
    <w:name w:val="header"/>
    <w:basedOn w:val="a"/>
    <w:link w:val="a5"/>
    <w:uiPriority w:val="99"/>
    <w:rsid w:val="008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866FE4"/>
    <w:rPr>
      <w:rFonts w:cs="Times New Roman"/>
    </w:rPr>
  </w:style>
  <w:style w:type="paragraph" w:styleId="a6">
    <w:name w:val="footer"/>
    <w:basedOn w:val="a"/>
    <w:link w:val="a7"/>
    <w:uiPriority w:val="99"/>
    <w:rsid w:val="0086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866FE4"/>
    <w:rPr>
      <w:rFonts w:cs="Times New Roman"/>
    </w:rPr>
  </w:style>
  <w:style w:type="character" w:styleId="a8">
    <w:name w:val="Hyperlink"/>
    <w:basedOn w:val="a0"/>
    <w:uiPriority w:val="99"/>
    <w:semiHidden/>
    <w:rsid w:val="00866FE4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86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866FE4"/>
    <w:rPr>
      <w:rFonts w:ascii="Segoe UI" w:hAnsi="Segoe UI"/>
      <w:sz w:val="18"/>
    </w:rPr>
  </w:style>
  <w:style w:type="character" w:styleId="ab">
    <w:name w:val="page number"/>
    <w:basedOn w:val="a0"/>
    <w:uiPriority w:val="99"/>
    <w:rsid w:val="002566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rovet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3651</Words>
  <Characters>2082</Characters>
  <Application>Microsoft Office Word</Application>
  <DocSecurity>0</DocSecurity>
  <Lines>17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</dc:creator>
  <cp:keywords/>
  <dc:description/>
  <cp:lastModifiedBy>admin</cp:lastModifiedBy>
  <cp:revision>26</cp:revision>
  <cp:lastPrinted>2023-12-19T11:50:00Z</cp:lastPrinted>
  <dcterms:created xsi:type="dcterms:W3CDTF">2018-08-08T13:14:00Z</dcterms:created>
  <dcterms:modified xsi:type="dcterms:W3CDTF">2024-12-03T10:20:00Z</dcterms:modified>
</cp:coreProperties>
</file>