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41" w:rsidRPr="00490E0A" w:rsidRDefault="00777441" w:rsidP="00777441">
      <w:pPr>
        <w:spacing w:line="240" w:lineRule="auto"/>
        <w:ind w:left="5760" w:firstLine="720"/>
        <w:jc w:val="right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Додаток 1                                                                                   </w:t>
      </w:r>
    </w:p>
    <w:p w:rsidR="00777441" w:rsidRPr="00490E0A" w:rsidRDefault="00777441" w:rsidP="00777441">
      <w:pPr>
        <w:spacing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       до реєстраційного посвідчення АА-00275-01-09</w:t>
      </w:r>
    </w:p>
    <w:p w:rsidR="00777441" w:rsidRPr="00490E0A" w:rsidRDefault="00777441" w:rsidP="00777441">
      <w:pPr>
        <w:pStyle w:val="a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441" w:rsidRPr="00490E0A" w:rsidRDefault="00777441" w:rsidP="00777441">
      <w:pPr>
        <w:pStyle w:val="a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 xml:space="preserve">Коротка характеристика препарату </w:t>
      </w:r>
    </w:p>
    <w:p w:rsidR="00777441" w:rsidRPr="00490E0A" w:rsidRDefault="00777441" w:rsidP="00777441">
      <w:pPr>
        <w:pStyle w:val="a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441" w:rsidRPr="00490E0A" w:rsidRDefault="00777441" w:rsidP="00777441">
      <w:pPr>
        <w:widowControl w:val="0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1.  Назва</w:t>
      </w:r>
    </w:p>
    <w:p w:rsidR="00777441" w:rsidRPr="00490E0A" w:rsidRDefault="00544945" w:rsidP="00777441">
      <w:pPr>
        <w:pStyle w:val="a0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РЕМОКС</w:t>
      </w:r>
      <w:bookmarkStart w:id="0" w:name="_GoBack"/>
      <w:bookmarkEnd w:id="0"/>
    </w:p>
    <w:p w:rsidR="00777441" w:rsidRPr="00490E0A" w:rsidRDefault="00777441" w:rsidP="00777441">
      <w:pPr>
        <w:widowControl w:val="0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2. Склад</w:t>
      </w:r>
    </w:p>
    <w:p w:rsidR="00777441" w:rsidRPr="00490E0A" w:rsidRDefault="00777441" w:rsidP="0077744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 г"/>
        </w:smartTagPr>
        <w:r w:rsidRPr="00490E0A">
          <w:rPr>
            <w:rFonts w:ascii="Times New Roman" w:hAnsi="Times New Roman"/>
            <w:sz w:val="24"/>
            <w:szCs w:val="24"/>
            <w:lang w:eastAsia="ru-RU"/>
          </w:rPr>
          <w:t xml:space="preserve">1 </w:t>
        </w:r>
        <w:r w:rsidRPr="00490E0A">
          <w:rPr>
            <w:rFonts w:ascii="Times New Roman" w:hAnsi="Times New Roman"/>
            <w:sz w:val="24"/>
            <w:szCs w:val="24"/>
            <w:lang w:val="ru-RU" w:eastAsia="ru-RU"/>
          </w:rPr>
          <w:t>г</w:t>
        </w:r>
      </w:smartTag>
      <w:r w:rsidRPr="00490E0A">
        <w:rPr>
          <w:rFonts w:ascii="Times New Roman" w:hAnsi="Times New Roman"/>
          <w:sz w:val="24"/>
          <w:szCs w:val="24"/>
          <w:lang w:eastAsia="ru-RU"/>
        </w:rPr>
        <w:t xml:space="preserve"> препарату містить діючу речовину:</w:t>
      </w:r>
    </w:p>
    <w:p w:rsidR="00777441" w:rsidRPr="00490E0A" w:rsidRDefault="00777441" w:rsidP="00777441">
      <w:p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490E0A">
        <w:rPr>
          <w:rFonts w:ascii="Times New Roman" w:hAnsi="Times New Roman"/>
          <w:sz w:val="24"/>
          <w:szCs w:val="24"/>
          <w:lang w:eastAsia="ru-RU"/>
        </w:rPr>
        <w:t>амоксицилін</w:t>
      </w:r>
      <w:proofErr w:type="spellEnd"/>
      <w:r w:rsidRPr="00490E0A">
        <w:rPr>
          <w:rFonts w:ascii="Times New Roman" w:hAnsi="Times New Roman"/>
          <w:sz w:val="24"/>
          <w:szCs w:val="24"/>
          <w:lang w:eastAsia="ru-RU"/>
        </w:rPr>
        <w:t xml:space="preserve"> (як </w:t>
      </w:r>
      <w:proofErr w:type="spellStart"/>
      <w:r w:rsidRPr="00490E0A">
        <w:rPr>
          <w:rFonts w:ascii="Times New Roman" w:hAnsi="Times New Roman"/>
          <w:sz w:val="24"/>
          <w:szCs w:val="24"/>
          <w:lang w:eastAsia="ru-RU"/>
        </w:rPr>
        <w:t>тригідрат</w:t>
      </w:r>
      <w:proofErr w:type="spellEnd"/>
      <w:r w:rsidRPr="00490E0A">
        <w:rPr>
          <w:rFonts w:ascii="Times New Roman" w:hAnsi="Times New Roman"/>
          <w:sz w:val="24"/>
          <w:szCs w:val="24"/>
          <w:lang w:eastAsia="ru-RU"/>
        </w:rPr>
        <w:t>)</w:t>
      </w:r>
      <w:r w:rsidRPr="00490E0A">
        <w:rPr>
          <w:rFonts w:ascii="Times New Roman" w:hAnsi="Times New Roman"/>
          <w:sz w:val="24"/>
          <w:szCs w:val="24"/>
          <w:lang w:eastAsia="ru-RU"/>
        </w:rPr>
        <w:tab/>
        <w:t>- 100,0 мг.</w:t>
      </w:r>
    </w:p>
    <w:p w:rsidR="00777441" w:rsidRPr="00490E0A" w:rsidRDefault="00777441" w:rsidP="00777441">
      <w:pPr>
        <w:shd w:val="clear" w:color="auto" w:fill="FFFFFF"/>
        <w:tabs>
          <w:tab w:val="left" w:pos="440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Допоміжні речовини: некристалічний рідкий </w:t>
      </w:r>
      <w:proofErr w:type="spellStart"/>
      <w:r w:rsidRPr="00490E0A">
        <w:rPr>
          <w:rFonts w:ascii="Times New Roman" w:hAnsi="Times New Roman"/>
          <w:sz w:val="24"/>
          <w:szCs w:val="24"/>
        </w:rPr>
        <w:t>сорбітол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, світлий </w:t>
      </w:r>
      <w:r w:rsidRPr="00490E0A">
        <w:rPr>
          <w:rFonts w:ascii="Times New Roman" w:hAnsi="Times New Roman" w:hint="eastAsia"/>
          <w:sz w:val="24"/>
          <w:szCs w:val="24"/>
        </w:rPr>
        <w:t>рідкий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парафін</w:t>
      </w:r>
      <w:r w:rsidRPr="00490E0A">
        <w:rPr>
          <w:rFonts w:ascii="Times New Roman" w:hAnsi="Times New Roman"/>
          <w:sz w:val="24"/>
          <w:szCs w:val="24"/>
        </w:rPr>
        <w:t>, кукурудза.</w:t>
      </w:r>
    </w:p>
    <w:p w:rsidR="00777441" w:rsidRPr="00490E0A" w:rsidRDefault="00777441" w:rsidP="00777441">
      <w:pPr>
        <w:widowControl w:val="0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3. Фармацевтична форма</w:t>
      </w:r>
    </w:p>
    <w:p w:rsidR="00777441" w:rsidRPr="00490E0A" w:rsidRDefault="00777441" w:rsidP="00777441">
      <w:pPr>
        <w:pStyle w:val="a0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 w:hint="eastAsia"/>
          <w:sz w:val="24"/>
          <w:szCs w:val="24"/>
        </w:rPr>
        <w:t>Порошок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для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перорального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застосування</w:t>
      </w:r>
      <w:r w:rsidRPr="00490E0A">
        <w:rPr>
          <w:rFonts w:ascii="Times New Roman" w:hAnsi="Times New Roman"/>
          <w:sz w:val="24"/>
          <w:szCs w:val="24"/>
        </w:rPr>
        <w:t>, гранульований.</w:t>
      </w:r>
    </w:p>
    <w:p w:rsidR="00777441" w:rsidRPr="00490E0A" w:rsidRDefault="00777441" w:rsidP="00777441">
      <w:pPr>
        <w:widowControl w:val="0"/>
        <w:ind w:left="284" w:firstLine="256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4. Фармакологічні властивості</w:t>
      </w:r>
    </w:p>
    <w:p w:rsidR="00777441" w:rsidRPr="00490E0A" w:rsidRDefault="00777441" w:rsidP="00777441">
      <w:pPr>
        <w:spacing w:line="240" w:lineRule="auto"/>
        <w:ind w:firstLine="567"/>
        <w:jc w:val="both"/>
        <w:rPr>
          <w:rStyle w:val="a6"/>
          <w:i/>
          <w:lang w:val="ru-RU"/>
        </w:rPr>
      </w:pPr>
      <w:r w:rsidRPr="00490E0A">
        <w:rPr>
          <w:rStyle w:val="a6"/>
          <w:i/>
          <w:lang w:val="en-US"/>
        </w:rPr>
        <w:t>ATC</w:t>
      </w:r>
      <w:r w:rsidRPr="00490E0A">
        <w:rPr>
          <w:rStyle w:val="a6"/>
          <w:i/>
          <w:lang w:val="ru-RU"/>
        </w:rPr>
        <w:t xml:space="preserve"> </w:t>
      </w:r>
      <w:r w:rsidRPr="00490E0A">
        <w:rPr>
          <w:rStyle w:val="a6"/>
          <w:i/>
          <w:lang w:val="en-US"/>
        </w:rPr>
        <w:t>vet</w:t>
      </w:r>
      <w:r w:rsidRPr="00490E0A">
        <w:rPr>
          <w:rStyle w:val="a6"/>
          <w:i/>
          <w:lang w:val="ru-RU"/>
        </w:rPr>
        <w:t xml:space="preserve"> </w:t>
      </w:r>
      <w:proofErr w:type="spellStart"/>
      <w:r w:rsidRPr="00490E0A">
        <w:rPr>
          <w:rStyle w:val="a6"/>
          <w:i/>
          <w:lang w:val="ru-RU"/>
        </w:rPr>
        <w:t>класифікаційний</w:t>
      </w:r>
      <w:proofErr w:type="spellEnd"/>
      <w:r w:rsidRPr="00490E0A">
        <w:rPr>
          <w:rStyle w:val="a6"/>
          <w:i/>
          <w:lang w:val="ru-RU"/>
        </w:rPr>
        <w:t xml:space="preserve"> код </w:t>
      </w:r>
      <w:r w:rsidRPr="00490E0A">
        <w:rPr>
          <w:rStyle w:val="a6"/>
          <w:i/>
          <w:lang w:val="en-US"/>
        </w:rPr>
        <w:t>QJ</w:t>
      </w:r>
      <w:r w:rsidRPr="00490E0A">
        <w:rPr>
          <w:rStyle w:val="a6"/>
          <w:i/>
          <w:lang w:val="ru-RU"/>
        </w:rPr>
        <w:t xml:space="preserve">01 – </w:t>
      </w:r>
      <w:proofErr w:type="spellStart"/>
      <w:r w:rsidRPr="00490E0A">
        <w:rPr>
          <w:rStyle w:val="a6"/>
          <w:i/>
          <w:lang w:val="ru-RU"/>
        </w:rPr>
        <w:t>антибактеріальні</w:t>
      </w:r>
      <w:proofErr w:type="spellEnd"/>
      <w:r w:rsidRPr="00490E0A">
        <w:rPr>
          <w:rStyle w:val="a6"/>
          <w:i/>
          <w:lang w:val="ru-RU"/>
        </w:rPr>
        <w:t xml:space="preserve"> </w:t>
      </w:r>
      <w:proofErr w:type="spellStart"/>
      <w:r w:rsidRPr="00490E0A">
        <w:rPr>
          <w:rStyle w:val="a6"/>
          <w:i/>
          <w:lang w:val="ru-RU"/>
        </w:rPr>
        <w:t>ветеринарні</w:t>
      </w:r>
      <w:proofErr w:type="spellEnd"/>
      <w:r w:rsidRPr="00490E0A">
        <w:rPr>
          <w:rStyle w:val="a6"/>
          <w:i/>
          <w:lang w:val="ru-RU"/>
        </w:rPr>
        <w:t xml:space="preserve"> </w:t>
      </w:r>
      <w:proofErr w:type="spellStart"/>
      <w:r w:rsidRPr="00490E0A">
        <w:rPr>
          <w:rStyle w:val="a6"/>
          <w:i/>
          <w:lang w:val="ru-RU"/>
        </w:rPr>
        <w:t>препарати</w:t>
      </w:r>
      <w:proofErr w:type="spellEnd"/>
      <w:r w:rsidRPr="00490E0A">
        <w:rPr>
          <w:rStyle w:val="a6"/>
          <w:i/>
          <w:lang w:val="ru-RU"/>
        </w:rPr>
        <w:t xml:space="preserve"> для системного </w:t>
      </w:r>
      <w:proofErr w:type="spellStart"/>
      <w:r w:rsidRPr="00490E0A">
        <w:rPr>
          <w:rStyle w:val="a6"/>
          <w:i/>
          <w:lang w:val="ru-RU"/>
        </w:rPr>
        <w:t>застосування</w:t>
      </w:r>
      <w:proofErr w:type="spellEnd"/>
      <w:r w:rsidRPr="00490E0A">
        <w:rPr>
          <w:rStyle w:val="a6"/>
          <w:i/>
          <w:lang w:val="ru-RU"/>
        </w:rPr>
        <w:t xml:space="preserve">. </w:t>
      </w:r>
      <w:r w:rsidRPr="00490E0A">
        <w:rPr>
          <w:rStyle w:val="a6"/>
          <w:i/>
          <w:lang w:val="en-US"/>
        </w:rPr>
        <w:t>QJ</w:t>
      </w:r>
      <w:r w:rsidRPr="00490E0A">
        <w:rPr>
          <w:rStyle w:val="a6"/>
          <w:i/>
          <w:lang w:val="ru-RU"/>
        </w:rPr>
        <w:t>01</w:t>
      </w:r>
      <w:r w:rsidRPr="00490E0A">
        <w:rPr>
          <w:rStyle w:val="a6"/>
          <w:i/>
          <w:lang w:val="en-US"/>
        </w:rPr>
        <w:t>CA</w:t>
      </w:r>
      <w:r w:rsidRPr="00490E0A">
        <w:rPr>
          <w:rStyle w:val="a6"/>
          <w:i/>
          <w:lang w:val="ru-RU"/>
        </w:rPr>
        <w:t xml:space="preserve">04 – </w:t>
      </w:r>
      <w:r w:rsidRPr="00490E0A">
        <w:rPr>
          <w:rStyle w:val="a6"/>
          <w:i/>
          <w:lang w:val="en-US"/>
        </w:rPr>
        <w:t>A</w:t>
      </w:r>
      <w:proofErr w:type="spellStart"/>
      <w:r w:rsidRPr="00490E0A">
        <w:rPr>
          <w:rStyle w:val="a6"/>
          <w:i/>
          <w:lang w:val="ru-RU"/>
        </w:rPr>
        <w:t>моксицилін</w:t>
      </w:r>
      <w:proofErr w:type="spellEnd"/>
      <w:r w:rsidRPr="00490E0A">
        <w:rPr>
          <w:rStyle w:val="a6"/>
          <w:i/>
          <w:lang w:val="ru-RU"/>
        </w:rPr>
        <w:t>.</w:t>
      </w:r>
    </w:p>
    <w:p w:rsidR="00777441" w:rsidRPr="00490E0A" w:rsidRDefault="00777441" w:rsidP="00777441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90E0A">
        <w:rPr>
          <w:rFonts w:ascii="Times New Roman" w:hAnsi="Times New Roman"/>
          <w:sz w:val="24"/>
          <w:szCs w:val="24"/>
        </w:rPr>
        <w:t>Амоксицилін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– це </w:t>
      </w:r>
      <w:proofErr w:type="spellStart"/>
      <w:r w:rsidRPr="00490E0A">
        <w:rPr>
          <w:rFonts w:ascii="Times New Roman" w:hAnsi="Times New Roman"/>
          <w:sz w:val="24"/>
          <w:szCs w:val="24"/>
        </w:rPr>
        <w:t>бета-лактамний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/>
          <w:sz w:val="24"/>
          <w:szCs w:val="24"/>
          <w:lang w:eastAsia="uk-UA"/>
        </w:rPr>
        <w:t>антибіотик з широким спектром дії, який належить до групи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</w:rPr>
        <w:t>амінопеніцилінів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. </w:t>
      </w:r>
      <w:r w:rsidRPr="00490E0A">
        <w:rPr>
          <w:rStyle w:val="a6"/>
          <w:rFonts w:ascii="Times New Roman" w:hAnsi="Times New Roman"/>
          <w:b w:val="0"/>
          <w:szCs w:val="24"/>
          <w:lang w:eastAsia="uk-UA"/>
        </w:rPr>
        <w:t xml:space="preserve">Він перешкоджає синтезу клітинних стінок бактерій, гальмуючи ферментну активність </w:t>
      </w:r>
      <w:proofErr w:type="spellStart"/>
      <w:r w:rsidRPr="00490E0A">
        <w:rPr>
          <w:rStyle w:val="a6"/>
          <w:rFonts w:ascii="Times New Roman" w:hAnsi="Times New Roman"/>
          <w:b w:val="0"/>
          <w:szCs w:val="24"/>
          <w:lang w:eastAsia="uk-UA"/>
        </w:rPr>
        <w:t>транспептидази</w:t>
      </w:r>
      <w:proofErr w:type="spellEnd"/>
      <w:r w:rsidRPr="00490E0A">
        <w:rPr>
          <w:rStyle w:val="a6"/>
          <w:rFonts w:ascii="Times New Roman" w:hAnsi="Times New Roman"/>
          <w:b w:val="0"/>
          <w:szCs w:val="24"/>
          <w:lang w:eastAsia="uk-UA"/>
        </w:rPr>
        <w:t xml:space="preserve"> і </w:t>
      </w:r>
      <w:proofErr w:type="spellStart"/>
      <w:r w:rsidRPr="00490E0A">
        <w:rPr>
          <w:rStyle w:val="a6"/>
          <w:rFonts w:ascii="Times New Roman" w:hAnsi="Times New Roman"/>
          <w:b w:val="0"/>
          <w:szCs w:val="24"/>
          <w:lang w:eastAsia="uk-UA"/>
        </w:rPr>
        <w:t>карбоксипептидази</w:t>
      </w:r>
      <w:proofErr w:type="spellEnd"/>
      <w:r w:rsidRPr="00490E0A">
        <w:rPr>
          <w:rStyle w:val="a6"/>
          <w:rFonts w:ascii="Times New Roman" w:hAnsi="Times New Roman"/>
          <w:b w:val="0"/>
          <w:szCs w:val="24"/>
          <w:lang w:eastAsia="uk-UA"/>
        </w:rPr>
        <w:t>, що викликає порушення осмотичного балансу та призводить до загибелі бактерії на етапі росту.</w:t>
      </w:r>
    </w:p>
    <w:p w:rsidR="00777441" w:rsidRPr="00490E0A" w:rsidRDefault="00777441" w:rsidP="0077744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E0A">
        <w:rPr>
          <w:rFonts w:ascii="Times New Roman" w:hAnsi="Times New Roman"/>
          <w:sz w:val="24"/>
          <w:szCs w:val="24"/>
        </w:rPr>
        <w:t>Амоксицилін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активний щодо </w:t>
      </w:r>
      <w:proofErr w:type="spellStart"/>
      <w:r w:rsidRPr="00490E0A">
        <w:rPr>
          <w:rFonts w:ascii="Times New Roman" w:hAnsi="Times New Roman"/>
          <w:sz w:val="24"/>
          <w:szCs w:val="24"/>
        </w:rPr>
        <w:t>грампозитивних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90E0A">
        <w:rPr>
          <w:rFonts w:ascii="Times New Roman" w:hAnsi="Times New Roman"/>
          <w:i/>
          <w:sz w:val="24"/>
          <w:szCs w:val="24"/>
        </w:rPr>
        <w:t>Actinobacillus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Clostridium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Corynebacterium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Bacillus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</w:rPr>
        <w:t>anthracis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,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Listeria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monocytogenes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,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Staphylococcus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Streptococcus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.) </w:t>
      </w:r>
      <w:r w:rsidRPr="00490E0A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490E0A">
        <w:rPr>
          <w:rFonts w:ascii="Times New Roman" w:hAnsi="Times New Roman"/>
          <w:sz w:val="24"/>
          <w:szCs w:val="24"/>
        </w:rPr>
        <w:t>грамнегативних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Escherihia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490E0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Actinobacillus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Fusobacterium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Haemophilus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Moraxella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Pasteurella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r w:rsidRPr="00490E0A">
        <w:rPr>
          <w:rFonts w:ascii="Times New Roman" w:hAnsi="Times New Roman"/>
          <w:i/>
          <w:sz w:val="24"/>
          <w:szCs w:val="24"/>
          <w:lang w:val="en-US"/>
        </w:rPr>
        <w:t>Salmonella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490E0A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490E0A">
        <w:rPr>
          <w:rStyle w:val="af1"/>
          <w:rFonts w:ascii="Times New Roman" w:hAnsi="Times New Roman"/>
          <w:sz w:val="24"/>
          <w:szCs w:val="24"/>
        </w:rPr>
        <w:t>Klebsiella</w:t>
      </w:r>
      <w:proofErr w:type="spellEnd"/>
      <w:r w:rsidRPr="00490E0A">
        <w:rPr>
          <w:rStyle w:val="af1"/>
          <w:rFonts w:ascii="Times New Roman" w:hAnsi="Times New Roman"/>
          <w:sz w:val="24"/>
          <w:szCs w:val="24"/>
        </w:rPr>
        <w:t xml:space="preserve"> </w:t>
      </w:r>
      <w:proofErr w:type="spellStart"/>
      <w:r w:rsidRPr="00490E0A">
        <w:rPr>
          <w:rStyle w:val="af1"/>
          <w:rFonts w:ascii="Times New Roman" w:hAnsi="Times New Roman"/>
          <w:sz w:val="24"/>
          <w:szCs w:val="24"/>
          <w:lang w:val="en-US"/>
        </w:rPr>
        <w:t>spp</w:t>
      </w:r>
      <w:proofErr w:type="spellEnd"/>
      <w:r w:rsidRPr="00490E0A">
        <w:rPr>
          <w:rStyle w:val="af1"/>
          <w:rFonts w:ascii="Times New Roman" w:hAnsi="Times New Roman"/>
          <w:sz w:val="24"/>
          <w:szCs w:val="24"/>
        </w:rPr>
        <w:t>.</w:t>
      </w:r>
      <w:r w:rsidRPr="00490E0A">
        <w:rPr>
          <w:rFonts w:ascii="Times New Roman" w:hAnsi="Times New Roman"/>
          <w:i/>
          <w:sz w:val="24"/>
          <w:szCs w:val="24"/>
        </w:rPr>
        <w:t>)</w:t>
      </w:r>
      <w:r w:rsidRPr="00490E0A">
        <w:rPr>
          <w:rFonts w:ascii="Times New Roman" w:hAnsi="Times New Roman"/>
          <w:sz w:val="24"/>
          <w:szCs w:val="24"/>
        </w:rPr>
        <w:t xml:space="preserve"> мікроорганізмів та інших.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Всмоктування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після перорального застосування не залежить від прийому корму, а м</w:t>
      </w:r>
      <w:r w:rsidRPr="00490E0A">
        <w:rPr>
          <w:rFonts w:ascii="Times New Roman" w:hAnsi="Times New Roman" w:hint="eastAsia"/>
          <w:sz w:val="24"/>
          <w:szCs w:val="24"/>
        </w:rPr>
        <w:t>аксимальна</w:t>
      </w:r>
      <w:r w:rsidRPr="00490E0A">
        <w:rPr>
          <w:rFonts w:ascii="Times New Roman" w:hAnsi="Times New Roman"/>
          <w:sz w:val="24"/>
          <w:szCs w:val="24"/>
        </w:rPr>
        <w:t xml:space="preserve"> його </w:t>
      </w:r>
      <w:r w:rsidRPr="00490E0A">
        <w:rPr>
          <w:rFonts w:ascii="Times New Roman" w:hAnsi="Times New Roman" w:hint="eastAsia"/>
          <w:sz w:val="24"/>
          <w:szCs w:val="24"/>
        </w:rPr>
        <w:t>концентрація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в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плазмі</w:t>
      </w:r>
      <w:r w:rsidRPr="00490E0A">
        <w:rPr>
          <w:rFonts w:ascii="Times New Roman" w:hAnsi="Times New Roman"/>
          <w:sz w:val="24"/>
          <w:szCs w:val="24"/>
        </w:rPr>
        <w:t xml:space="preserve"> крові </w:t>
      </w:r>
      <w:r w:rsidRPr="00490E0A">
        <w:rPr>
          <w:rFonts w:ascii="Times New Roman" w:hAnsi="Times New Roman" w:hint="eastAsia"/>
          <w:sz w:val="24"/>
          <w:szCs w:val="24"/>
        </w:rPr>
        <w:t>досягається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швидко</w:t>
      </w:r>
      <w:r w:rsidRPr="00490E0A">
        <w:rPr>
          <w:rFonts w:ascii="Times New Roman" w:hAnsi="Times New Roman"/>
          <w:sz w:val="24"/>
          <w:szCs w:val="24"/>
        </w:rPr>
        <w:t xml:space="preserve"> – </w:t>
      </w:r>
      <w:r w:rsidRPr="00490E0A">
        <w:rPr>
          <w:rFonts w:ascii="Times New Roman" w:hAnsi="Times New Roman" w:hint="eastAsia"/>
          <w:sz w:val="24"/>
          <w:szCs w:val="24"/>
        </w:rPr>
        <w:t>у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більшості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видів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тварин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через</w:t>
      </w:r>
      <w:r w:rsidRPr="00490E0A">
        <w:rPr>
          <w:rFonts w:ascii="Times New Roman" w:hAnsi="Times New Roman"/>
          <w:sz w:val="24"/>
          <w:szCs w:val="24"/>
        </w:rPr>
        <w:t xml:space="preserve"> 1-2 </w:t>
      </w:r>
      <w:r w:rsidRPr="00490E0A">
        <w:rPr>
          <w:rFonts w:ascii="Times New Roman" w:hAnsi="Times New Roman" w:hint="eastAsia"/>
          <w:sz w:val="24"/>
          <w:szCs w:val="24"/>
        </w:rPr>
        <w:t>години</w:t>
      </w:r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E0A">
        <w:rPr>
          <w:rFonts w:ascii="Times New Roman" w:hAnsi="Times New Roman"/>
          <w:sz w:val="24"/>
          <w:szCs w:val="24"/>
        </w:rPr>
        <w:t>Амоксицилін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погано зв’язується з білками плазми і швидко розподіляється в тканинах та рідинах організму.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 розподіляється переважно у позаклітинному просторі. Його поширенню в тканинах сприяє переважно низький рівень зв’язування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з білками плазми.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E0A">
        <w:rPr>
          <w:rFonts w:ascii="Times New Roman" w:hAnsi="Times New Roman"/>
          <w:sz w:val="24"/>
          <w:szCs w:val="24"/>
        </w:rPr>
        <w:t>Біонакопичення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приблизно складає 30%. </w:t>
      </w:r>
      <w:r w:rsidRPr="00490E0A">
        <w:rPr>
          <w:rFonts w:ascii="Times New Roman" w:hAnsi="Times New Roman"/>
          <w:sz w:val="24"/>
          <w:szCs w:val="24"/>
          <w:lang w:eastAsia="uk-UA"/>
        </w:rPr>
        <w:t xml:space="preserve">Метаболізм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/>
          <w:sz w:val="24"/>
          <w:szCs w:val="24"/>
          <w:lang w:eastAsia="uk-UA"/>
        </w:rPr>
        <w:t xml:space="preserve">обмежується гідролізом </w:t>
      </w:r>
      <w:proofErr w:type="spellStart"/>
      <w:r w:rsidRPr="00490E0A">
        <w:rPr>
          <w:rFonts w:ascii="Times New Roman" w:hAnsi="Times New Roman"/>
          <w:sz w:val="24"/>
          <w:szCs w:val="24"/>
          <w:lang w:eastAsia="uk-UA"/>
        </w:rPr>
        <w:t>бета-лактамового</w:t>
      </w:r>
      <w:proofErr w:type="spellEnd"/>
      <w:r w:rsidRPr="00490E0A">
        <w:rPr>
          <w:rFonts w:ascii="Times New Roman" w:hAnsi="Times New Roman"/>
          <w:sz w:val="24"/>
          <w:szCs w:val="24"/>
          <w:lang w:eastAsia="uk-UA"/>
        </w:rPr>
        <w:t xml:space="preserve"> кільця</w:t>
      </w:r>
      <w:r w:rsidRPr="00490E0A">
        <w:rPr>
          <w:rFonts w:ascii="Times New Roman" w:hAnsi="Times New Roman"/>
          <w:sz w:val="24"/>
          <w:szCs w:val="24"/>
        </w:rPr>
        <w:t xml:space="preserve">, що призводить до виділення неактивної </w:t>
      </w:r>
      <w:proofErr w:type="spellStart"/>
      <w:r w:rsidRPr="00490E0A">
        <w:rPr>
          <w:rFonts w:ascii="Times New Roman" w:hAnsi="Times New Roman"/>
          <w:sz w:val="24"/>
          <w:szCs w:val="24"/>
        </w:rPr>
        <w:t>пеніцилінової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кислоти (20%). </w:t>
      </w:r>
      <w:proofErr w:type="spellStart"/>
      <w:r w:rsidRPr="00490E0A">
        <w:rPr>
          <w:rFonts w:ascii="Times New Roman" w:hAnsi="Times New Roman"/>
          <w:sz w:val="24"/>
          <w:szCs w:val="24"/>
        </w:rPr>
        <w:t>Біотрансформація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відбувається в печінці. Більша частина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виводиться через нирки у незміненому вигляді. У невеликих кількостях він також виділяється з молоком і жовчю.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Calibri" w:hAnsi="Calibri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Після одноразового перорального застосування препарату поросятам після відлучення</w:t>
      </w:r>
      <w:r w:rsidRPr="00490E0A">
        <w:rPr>
          <w:sz w:val="24"/>
          <w:szCs w:val="24"/>
        </w:rPr>
        <w:t xml:space="preserve"> </w:t>
      </w:r>
      <w:proofErr w:type="spellStart"/>
      <w:r w:rsidRPr="00490E0A">
        <w:rPr>
          <w:sz w:val="24"/>
          <w:szCs w:val="24"/>
        </w:rPr>
        <w:t>C</w:t>
      </w:r>
      <w:r w:rsidRPr="00490E0A">
        <w:rPr>
          <w:sz w:val="24"/>
          <w:szCs w:val="24"/>
          <w:vertAlign w:val="subscript"/>
        </w:rPr>
        <w:t>max</w:t>
      </w:r>
      <w:proofErr w:type="spellEnd"/>
      <w:r w:rsidRPr="00490E0A">
        <w:rPr>
          <w:sz w:val="24"/>
          <w:szCs w:val="24"/>
          <w:vertAlign w:val="subscript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sz w:val="24"/>
          <w:szCs w:val="24"/>
        </w:rPr>
        <w:t xml:space="preserve"> становить 4,20 ± 2,90 </w:t>
      </w:r>
      <w:proofErr w:type="spellStart"/>
      <w:r w:rsidRPr="00490E0A">
        <w:rPr>
          <w:sz w:val="24"/>
          <w:szCs w:val="24"/>
        </w:rPr>
        <w:t>мкг</w:t>
      </w:r>
      <w:proofErr w:type="spellEnd"/>
      <w:r w:rsidRPr="00490E0A">
        <w:rPr>
          <w:sz w:val="24"/>
          <w:szCs w:val="24"/>
        </w:rPr>
        <w:t>/</w:t>
      </w:r>
      <w:proofErr w:type="spellStart"/>
      <w:r w:rsidRPr="00490E0A">
        <w:rPr>
          <w:sz w:val="24"/>
          <w:szCs w:val="24"/>
        </w:rPr>
        <w:t>мл</w:t>
      </w:r>
      <w:proofErr w:type="spellEnd"/>
      <w:r w:rsidRPr="00490E0A">
        <w:rPr>
          <w:sz w:val="24"/>
          <w:szCs w:val="24"/>
        </w:rPr>
        <w:t xml:space="preserve"> при </w:t>
      </w:r>
      <w:proofErr w:type="spellStart"/>
      <w:r w:rsidRPr="00490E0A">
        <w:rPr>
          <w:sz w:val="24"/>
          <w:szCs w:val="24"/>
        </w:rPr>
        <w:t>T</w:t>
      </w:r>
      <w:r w:rsidRPr="00490E0A">
        <w:rPr>
          <w:sz w:val="24"/>
          <w:szCs w:val="24"/>
          <w:vertAlign w:val="subscript"/>
        </w:rPr>
        <w:t>max</w:t>
      </w:r>
      <w:proofErr w:type="spellEnd"/>
      <w:r w:rsidRPr="00490E0A">
        <w:rPr>
          <w:sz w:val="24"/>
          <w:szCs w:val="24"/>
        </w:rPr>
        <w:t xml:space="preserve"> 1,5 години. </w:t>
      </w:r>
      <w:r w:rsidRPr="00490E0A">
        <w:rPr>
          <w:rFonts w:ascii="Times New Roman" w:hAnsi="Times New Roman"/>
          <w:sz w:val="24"/>
          <w:szCs w:val="24"/>
        </w:rPr>
        <w:t xml:space="preserve">Після застосування препарату відповідно до рекомендованого дозування максимальна концентрація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sz w:val="24"/>
          <w:szCs w:val="24"/>
        </w:rPr>
        <w:t>в плазмі</w:t>
      </w:r>
      <w:r w:rsidRPr="00490E0A">
        <w:rPr>
          <w:rFonts w:ascii="Calibri" w:hAnsi="Calibri"/>
          <w:sz w:val="24"/>
          <w:szCs w:val="24"/>
        </w:rPr>
        <w:t xml:space="preserve"> – </w:t>
      </w:r>
      <w:r w:rsidRPr="00490E0A">
        <w:rPr>
          <w:sz w:val="24"/>
          <w:szCs w:val="24"/>
        </w:rPr>
        <w:t xml:space="preserve">0,93±0,27 </w:t>
      </w:r>
      <w:proofErr w:type="spellStart"/>
      <w:r w:rsidRPr="00490E0A">
        <w:rPr>
          <w:sz w:val="24"/>
          <w:szCs w:val="24"/>
        </w:rPr>
        <w:t>мкг</w:t>
      </w:r>
      <w:proofErr w:type="spellEnd"/>
      <w:r w:rsidRPr="00490E0A">
        <w:rPr>
          <w:sz w:val="24"/>
          <w:szCs w:val="24"/>
        </w:rPr>
        <w:t>/</w:t>
      </w:r>
      <w:proofErr w:type="spellStart"/>
      <w:r w:rsidRPr="00490E0A">
        <w:rPr>
          <w:sz w:val="24"/>
          <w:szCs w:val="24"/>
        </w:rPr>
        <w:t>мл</w:t>
      </w:r>
      <w:proofErr w:type="spellEnd"/>
      <w:r w:rsidRPr="00490E0A">
        <w:rPr>
          <w:sz w:val="24"/>
          <w:szCs w:val="24"/>
        </w:rPr>
        <w:t xml:space="preserve">. Після припинення згодовування корму з препаратом, концентрація </w:t>
      </w:r>
      <w:proofErr w:type="spellStart"/>
      <w:r w:rsidRPr="00490E0A">
        <w:rPr>
          <w:sz w:val="24"/>
          <w:szCs w:val="24"/>
        </w:rPr>
        <w:t>амоксициліну</w:t>
      </w:r>
      <w:proofErr w:type="spellEnd"/>
      <w:r w:rsidRPr="00490E0A">
        <w:rPr>
          <w:sz w:val="24"/>
          <w:szCs w:val="24"/>
        </w:rPr>
        <w:t xml:space="preserve"> прогресивно знижується до рівня 0,08 </w:t>
      </w:r>
      <w:proofErr w:type="spellStart"/>
      <w:r w:rsidRPr="00490E0A">
        <w:rPr>
          <w:sz w:val="24"/>
          <w:szCs w:val="24"/>
        </w:rPr>
        <w:t>мкг</w:t>
      </w:r>
      <w:proofErr w:type="spellEnd"/>
      <w:r w:rsidRPr="00490E0A">
        <w:rPr>
          <w:sz w:val="24"/>
          <w:szCs w:val="24"/>
        </w:rPr>
        <w:t>/</w:t>
      </w:r>
      <w:proofErr w:type="spellStart"/>
      <w:r w:rsidRPr="00490E0A">
        <w:rPr>
          <w:sz w:val="24"/>
          <w:szCs w:val="24"/>
        </w:rPr>
        <w:t>мл</w:t>
      </w:r>
      <w:proofErr w:type="spellEnd"/>
      <w:r w:rsidRPr="00490E0A">
        <w:rPr>
          <w:sz w:val="24"/>
          <w:szCs w:val="24"/>
        </w:rPr>
        <w:t xml:space="preserve"> за 10 годин.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Виводиться 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 переважно  нирками  у  незміненому  вигляді  шляхом  </w:t>
      </w:r>
      <w:proofErr w:type="spellStart"/>
      <w:r w:rsidRPr="00490E0A">
        <w:rPr>
          <w:rFonts w:ascii="Times New Roman" w:hAnsi="Times New Roman"/>
          <w:sz w:val="24"/>
          <w:szCs w:val="24"/>
        </w:rPr>
        <w:t>канальцевої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 секреції.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 Клінічні особливості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5.1 Вид тварин</w:t>
      </w:r>
    </w:p>
    <w:p w:rsidR="00777441" w:rsidRPr="00490E0A" w:rsidRDefault="00777441" w:rsidP="00777441">
      <w:pPr>
        <w:pStyle w:val="a0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Свині ( після відлучення).</w:t>
      </w:r>
    </w:p>
    <w:p w:rsidR="00777441" w:rsidRPr="00490E0A" w:rsidRDefault="00777441" w:rsidP="00777441">
      <w:pPr>
        <w:spacing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5.2 Показання до застосування</w:t>
      </w:r>
    </w:p>
    <w:p w:rsidR="00777441" w:rsidRPr="00490E0A" w:rsidRDefault="00777441" w:rsidP="00777441">
      <w:pPr>
        <w:pStyle w:val="aa"/>
        <w:ind w:firstLine="567"/>
        <w:rPr>
          <w:sz w:val="24"/>
          <w:szCs w:val="24"/>
        </w:rPr>
      </w:pPr>
      <w:proofErr w:type="spellStart"/>
      <w:r w:rsidRPr="00490E0A">
        <w:rPr>
          <w:rFonts w:ascii="Times New Roman" w:hAnsi="Times New Roman"/>
          <w:sz w:val="24"/>
          <w:szCs w:val="24"/>
        </w:rPr>
        <w:t>Метафілактика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та лікування поросят після відлучення за інфекційних захворюваннях, що спричинені </w:t>
      </w:r>
      <w:r w:rsidRPr="00490E0A">
        <w:rPr>
          <w:rFonts w:ascii="Times New Roman" w:hAnsi="Times New Roman"/>
          <w:i/>
          <w:sz w:val="24"/>
          <w:szCs w:val="24"/>
          <w:lang w:val="es-ES_tradnl"/>
        </w:rPr>
        <w:t>Streptococcus</w:t>
      </w:r>
      <w:r w:rsidRPr="00490E0A">
        <w:rPr>
          <w:rFonts w:ascii="Times New Roman" w:hAnsi="Times New Roman"/>
          <w:i/>
          <w:sz w:val="24"/>
          <w:szCs w:val="24"/>
        </w:rPr>
        <w:t xml:space="preserve"> </w:t>
      </w:r>
      <w:r w:rsidRPr="00490E0A">
        <w:rPr>
          <w:rFonts w:ascii="Times New Roman" w:hAnsi="Times New Roman"/>
          <w:i/>
          <w:sz w:val="24"/>
          <w:szCs w:val="24"/>
          <w:lang w:val="es-ES_tradnl"/>
        </w:rPr>
        <w:t>suis</w:t>
      </w:r>
      <w:r w:rsidRPr="00490E0A">
        <w:rPr>
          <w:rFonts w:ascii="Times New Roman" w:hAnsi="Times New Roman"/>
          <w:sz w:val="24"/>
          <w:szCs w:val="24"/>
        </w:rPr>
        <w:t xml:space="preserve">, чутливими до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pStyle w:val="31"/>
        <w:tabs>
          <w:tab w:val="left" w:pos="709"/>
        </w:tabs>
        <w:ind w:left="540" w:firstLine="0"/>
        <w:rPr>
          <w:szCs w:val="24"/>
        </w:rPr>
      </w:pPr>
      <w:r w:rsidRPr="00490E0A">
        <w:rPr>
          <w:szCs w:val="24"/>
        </w:rPr>
        <w:t>5.3 Протипоказання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Підвищена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чутливість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0E0A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застосовувати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коням, кролям,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мурчакам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хом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490E0A">
        <w:rPr>
          <w:rFonts w:ascii="Times New Roman" w:hAnsi="Times New Roman"/>
          <w:sz w:val="24"/>
          <w:szCs w:val="24"/>
        </w:rPr>
        <w:t>якам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та іншим травоїдним тваринам.</w:t>
      </w:r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0E0A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застосовувати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тваринам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порушеною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функцією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нирок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>.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  <w:lang w:val="ru-RU"/>
        </w:rPr>
        <w:lastRenderedPageBreak/>
        <w:t xml:space="preserve">Не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застосовувати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одночасно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з </w:t>
      </w:r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бактеріостатичними препаратами (тетрациклінами, сульфаніламідами,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спектиноміцином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триметопримом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хлорамфеніколом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макролідами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 і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лінкозамідами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>)</w:t>
      </w:r>
      <w:r w:rsidRPr="00490E0A">
        <w:rPr>
          <w:rFonts w:ascii="Times New Roman" w:hAnsi="Times New Roman"/>
          <w:sz w:val="24"/>
          <w:szCs w:val="24"/>
          <w:lang w:val="ru-RU"/>
        </w:rPr>
        <w:t>.</w:t>
      </w:r>
      <w:r w:rsidRPr="00490E0A">
        <w:rPr>
          <w:rFonts w:ascii="Times New Roman" w:hAnsi="Times New Roman"/>
          <w:sz w:val="24"/>
          <w:szCs w:val="24"/>
        </w:rPr>
        <w:t xml:space="preserve"> 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Не застосовувати одночасно з </w:t>
      </w:r>
      <w:proofErr w:type="spellStart"/>
      <w:r w:rsidRPr="00490E0A">
        <w:rPr>
          <w:rFonts w:ascii="Times New Roman" w:hAnsi="Times New Roman"/>
          <w:sz w:val="24"/>
          <w:szCs w:val="24"/>
        </w:rPr>
        <w:t>неоміцином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, оскільки це блокує абсорбцію </w:t>
      </w:r>
      <w:proofErr w:type="spellStart"/>
      <w:r w:rsidRPr="00490E0A">
        <w:rPr>
          <w:rFonts w:ascii="Times New Roman" w:hAnsi="Times New Roman"/>
          <w:sz w:val="24"/>
          <w:szCs w:val="24"/>
        </w:rPr>
        <w:t>перорально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введених </w:t>
      </w:r>
      <w:proofErr w:type="spellStart"/>
      <w:r w:rsidRPr="00490E0A">
        <w:rPr>
          <w:rFonts w:ascii="Times New Roman" w:hAnsi="Times New Roman"/>
          <w:sz w:val="24"/>
          <w:szCs w:val="24"/>
        </w:rPr>
        <w:t>пеніцилінів</w:t>
      </w:r>
      <w:proofErr w:type="spellEnd"/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Не застосовувати при наявності резистентних штамах мікроорганізмів.</w:t>
      </w:r>
    </w:p>
    <w:p w:rsidR="00777441" w:rsidRPr="00490E0A" w:rsidRDefault="00777441" w:rsidP="0077744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Не застосовувати тваринам під час вагітності та лактації.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5.4 Побічна дія</w:t>
      </w:r>
    </w:p>
    <w:p w:rsidR="00777441" w:rsidRPr="00490E0A" w:rsidRDefault="00777441" w:rsidP="00777441">
      <w:pPr>
        <w:pStyle w:val="a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Можливе виникнення алергічних реакцій у тварин з підвищеною чутливістю, такі як шкірні висипки, блювота, діарея, анафілактичний шок.  </w:t>
      </w:r>
    </w:p>
    <w:p w:rsidR="00777441" w:rsidRPr="00490E0A" w:rsidRDefault="00777441" w:rsidP="0077744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Після тривалого застосування можливе виникнення </w:t>
      </w:r>
      <w:proofErr w:type="spellStart"/>
      <w:r w:rsidRPr="00490E0A">
        <w:rPr>
          <w:rFonts w:ascii="Times New Roman" w:hAnsi="Times New Roman"/>
          <w:sz w:val="24"/>
          <w:szCs w:val="24"/>
        </w:rPr>
        <w:t>суперінфекції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, викликаної стійкими до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штамами бактерій.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5.5 Особливі застереження при використанні</w:t>
      </w:r>
    </w:p>
    <w:p w:rsidR="00777441" w:rsidRPr="00490E0A" w:rsidRDefault="00777441" w:rsidP="00777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Використання препарату повинно ґрунтуватися на визначенні чутливості бактерій, виділених від хворих тварини, до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. Якщо це неможливо, терапія повинна ґрунтуватися на місцевій (регіональній, фермерській) епізоотичній інформації про чутливість цільових бактерій. Використання препарату, що не відповідає показанням до застосування, наведених у КХП, може збільшити поширеність бактерій, стійких до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, і може знизити його терапевтичну ефективність та ефективність лікування іншими </w:t>
      </w:r>
      <w:proofErr w:type="spellStart"/>
      <w:r w:rsidRPr="00490E0A">
        <w:rPr>
          <w:rFonts w:ascii="Times New Roman" w:hAnsi="Times New Roman"/>
          <w:sz w:val="24"/>
          <w:szCs w:val="24"/>
        </w:rPr>
        <w:t>пеніцилінами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через можливість перехресної резистентності.</w:t>
      </w:r>
    </w:p>
    <w:p w:rsidR="00777441" w:rsidRPr="00490E0A" w:rsidRDefault="00777441" w:rsidP="0077744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 w:hint="eastAsia"/>
          <w:sz w:val="24"/>
          <w:szCs w:val="24"/>
        </w:rPr>
        <w:t>Споживання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препарату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тваринами</w:t>
      </w:r>
      <w:r w:rsidRPr="00490E0A">
        <w:rPr>
          <w:rFonts w:ascii="Times New Roman" w:hAnsi="Times New Roman"/>
          <w:sz w:val="24"/>
          <w:szCs w:val="24"/>
        </w:rPr>
        <w:t xml:space="preserve"> з кормом </w:t>
      </w:r>
      <w:r w:rsidRPr="00490E0A">
        <w:rPr>
          <w:rFonts w:ascii="Times New Roman" w:hAnsi="Times New Roman" w:hint="eastAsia"/>
          <w:sz w:val="24"/>
          <w:szCs w:val="24"/>
        </w:rPr>
        <w:t>може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бути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змінено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внаслідок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захворювання</w:t>
      </w:r>
      <w:r w:rsidRPr="00490E0A">
        <w:rPr>
          <w:rFonts w:ascii="Times New Roman" w:hAnsi="Times New Roman"/>
          <w:sz w:val="24"/>
          <w:szCs w:val="24"/>
        </w:rPr>
        <w:t xml:space="preserve">. </w:t>
      </w:r>
      <w:r w:rsidRPr="00490E0A">
        <w:rPr>
          <w:rFonts w:ascii="Times New Roman" w:hAnsi="Times New Roman" w:hint="eastAsia"/>
          <w:sz w:val="24"/>
          <w:szCs w:val="24"/>
        </w:rPr>
        <w:t>При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недостатньому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споживанні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корму</w:t>
      </w:r>
      <w:r w:rsidRPr="00490E0A">
        <w:rPr>
          <w:rFonts w:ascii="Times New Roman" w:hAnsi="Times New Roman"/>
          <w:sz w:val="24"/>
          <w:szCs w:val="24"/>
        </w:rPr>
        <w:t xml:space="preserve">, </w:t>
      </w:r>
      <w:r w:rsidRPr="00490E0A">
        <w:rPr>
          <w:rFonts w:ascii="Times New Roman" w:hAnsi="Times New Roman" w:hint="eastAsia"/>
          <w:sz w:val="24"/>
          <w:szCs w:val="24"/>
        </w:rPr>
        <w:t>тваринам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необхідно</w:t>
      </w:r>
      <w:r w:rsidRPr="00490E0A">
        <w:rPr>
          <w:rFonts w:ascii="Times New Roman" w:hAnsi="Times New Roman"/>
          <w:sz w:val="24"/>
          <w:szCs w:val="24"/>
        </w:rPr>
        <w:t xml:space="preserve"> застосовувати </w:t>
      </w:r>
      <w:proofErr w:type="spellStart"/>
      <w:r w:rsidRPr="00490E0A">
        <w:rPr>
          <w:rFonts w:ascii="Times New Roman" w:hAnsi="Times New Roman" w:hint="eastAsia"/>
          <w:sz w:val="24"/>
          <w:szCs w:val="24"/>
        </w:rPr>
        <w:t>парентеральне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</w:rPr>
        <w:t>лікування</w:t>
      </w:r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5.6 Застосування під час вагітності, лактації, несучості</w:t>
      </w:r>
    </w:p>
    <w:p w:rsidR="00777441" w:rsidRPr="00490E0A" w:rsidRDefault="00777441" w:rsidP="00777441">
      <w:pPr>
        <w:pStyle w:val="a0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Не застосовувати.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5.7 Взаємодія з іншими засобами та інші форми взаємодії</w:t>
      </w:r>
    </w:p>
    <w:p w:rsidR="00777441" w:rsidRPr="00490E0A" w:rsidRDefault="00777441" w:rsidP="00777441">
      <w:pPr>
        <w:pStyle w:val="aa"/>
        <w:ind w:firstLine="567"/>
        <w:jc w:val="both"/>
        <w:rPr>
          <w:rFonts w:ascii="Calibri" w:hAnsi="Calibri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застосовувати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одночасно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з </w:t>
      </w:r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бактеріостатичними препаратами (тетрациклінами, сульфаніламідами,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спектиноміцином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триметопримом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хлорамфеніколом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,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макролідами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 xml:space="preserve"> і </w:t>
      </w:r>
      <w:proofErr w:type="spellStart"/>
      <w:r w:rsidRPr="00490E0A">
        <w:rPr>
          <w:rStyle w:val="tlid-translation"/>
          <w:rFonts w:ascii="Times New Roman" w:hAnsi="Times New Roman"/>
          <w:sz w:val="24"/>
          <w:szCs w:val="24"/>
        </w:rPr>
        <w:t>лінкозамідами</w:t>
      </w:r>
      <w:proofErr w:type="spellEnd"/>
      <w:r w:rsidRPr="00490E0A">
        <w:rPr>
          <w:rStyle w:val="tlid-translation"/>
          <w:rFonts w:ascii="Times New Roman" w:hAnsi="Times New Roman"/>
          <w:sz w:val="24"/>
          <w:szCs w:val="24"/>
        </w:rPr>
        <w:t>)</w:t>
      </w:r>
      <w:r w:rsidRPr="00490E0A">
        <w:rPr>
          <w:rFonts w:ascii="Times New Roman" w:hAnsi="Times New Roman"/>
          <w:sz w:val="24"/>
          <w:szCs w:val="24"/>
          <w:lang w:val="ru-RU"/>
        </w:rPr>
        <w:t>.</w:t>
      </w:r>
      <w:r w:rsidRPr="00490E0A">
        <w:rPr>
          <w:rFonts w:ascii="Times New Roman" w:hAnsi="Times New Roman"/>
          <w:sz w:val="24"/>
          <w:szCs w:val="24"/>
        </w:rPr>
        <w:t xml:space="preserve"> Не застосовувати </w:t>
      </w:r>
      <w:r w:rsidRPr="00490E0A">
        <w:rPr>
          <w:rFonts w:ascii="Times New Roman" w:hAnsi="Times New Roman"/>
          <w:sz w:val="24"/>
          <w:szCs w:val="24"/>
          <w:lang w:eastAsia="uk-UA"/>
        </w:rPr>
        <w:t xml:space="preserve">одночасно з </w:t>
      </w:r>
      <w:proofErr w:type="spellStart"/>
      <w:r w:rsidRPr="00490E0A">
        <w:rPr>
          <w:rFonts w:ascii="Times New Roman" w:hAnsi="Times New Roman"/>
          <w:sz w:val="24"/>
          <w:szCs w:val="24"/>
          <w:lang w:eastAsia="uk-UA"/>
        </w:rPr>
        <w:t>неоміцином</w:t>
      </w:r>
      <w:proofErr w:type="spellEnd"/>
      <w:r w:rsidRPr="00490E0A">
        <w:rPr>
          <w:rFonts w:ascii="Times New Roman" w:hAnsi="Times New Roman"/>
          <w:sz w:val="24"/>
          <w:szCs w:val="24"/>
          <w:lang w:eastAsia="uk-UA"/>
        </w:rPr>
        <w:t xml:space="preserve">, оскільки це блокує абсорбцію </w:t>
      </w:r>
      <w:proofErr w:type="spellStart"/>
      <w:r w:rsidRPr="00490E0A">
        <w:rPr>
          <w:rFonts w:ascii="Times New Roman" w:hAnsi="Times New Roman"/>
          <w:sz w:val="24"/>
          <w:szCs w:val="24"/>
          <w:lang w:eastAsia="uk-UA"/>
        </w:rPr>
        <w:t>перорально</w:t>
      </w:r>
      <w:proofErr w:type="spellEnd"/>
      <w:r w:rsidRPr="00490E0A">
        <w:rPr>
          <w:rFonts w:ascii="Times New Roman" w:hAnsi="Times New Roman"/>
          <w:sz w:val="24"/>
          <w:szCs w:val="24"/>
          <w:lang w:eastAsia="uk-UA"/>
        </w:rPr>
        <w:t xml:space="preserve"> введених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</w:rPr>
        <w:t>пеніцилінів</w:t>
      </w:r>
      <w:proofErr w:type="spellEnd"/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Не застосовувати </w:t>
      </w:r>
      <w:r w:rsidRPr="00490E0A">
        <w:rPr>
          <w:rFonts w:ascii="Times New Roman" w:hAnsi="Times New Roman"/>
          <w:sz w:val="24"/>
          <w:szCs w:val="24"/>
          <w:lang w:eastAsia="uk-UA"/>
        </w:rPr>
        <w:t>разом з антибіотиками, які пригнічують синтез білку бактеріями, оскільки вони можуть протидіяти бактерицидному ефекту</w:t>
      </w:r>
      <w:r w:rsidRPr="00490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</w:rPr>
        <w:t>пеніцилінів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, за винятком </w:t>
      </w:r>
      <w:proofErr w:type="spellStart"/>
      <w:r w:rsidRPr="00490E0A">
        <w:rPr>
          <w:rFonts w:ascii="Times New Roman" w:hAnsi="Times New Roman"/>
          <w:sz w:val="24"/>
          <w:szCs w:val="24"/>
        </w:rPr>
        <w:t>аміногликозідних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антибіотиків, рекомендованих до застосування разом з </w:t>
      </w:r>
      <w:proofErr w:type="spellStart"/>
      <w:r w:rsidRPr="00490E0A">
        <w:rPr>
          <w:rFonts w:ascii="Times New Roman" w:hAnsi="Times New Roman"/>
          <w:sz w:val="24"/>
          <w:szCs w:val="24"/>
        </w:rPr>
        <w:t>пеніцилінами</w:t>
      </w:r>
      <w:proofErr w:type="spellEnd"/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5.8 Дози і способи введення тваринам різного віку</w:t>
      </w:r>
    </w:p>
    <w:p w:rsidR="00777441" w:rsidRPr="00490E0A" w:rsidRDefault="00777441" w:rsidP="00777441">
      <w:pPr>
        <w:pStyle w:val="af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90E0A">
        <w:rPr>
          <w:rFonts w:ascii="Times New Roman" w:hAnsi="Times New Roman" w:cs="Times New Roman"/>
          <w:sz w:val="24"/>
          <w:lang w:val="ru-RU"/>
        </w:rPr>
        <w:t xml:space="preserve">Перорально з кормом у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дозі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: 15 мг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амоксициліну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на </w:t>
      </w:r>
      <w:r w:rsidRPr="00490E0A">
        <w:rPr>
          <w:rFonts w:ascii="Times New Roman" w:hAnsi="Times New Roman" w:cs="Times New Roman"/>
          <w:sz w:val="24"/>
          <w:lang w:val="uk-UA"/>
        </w:rPr>
        <w:t xml:space="preserve">1 </w:t>
      </w:r>
      <w:r w:rsidRPr="00490E0A">
        <w:rPr>
          <w:rFonts w:ascii="Times New Roman" w:hAnsi="Times New Roman" w:cs="Times New Roman"/>
          <w:sz w:val="24"/>
          <w:lang w:val="ru-RU"/>
        </w:rPr>
        <w:t xml:space="preserve">кг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маси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тіла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добу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що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еквівалентно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0,15 г препарату на </w:t>
      </w:r>
      <w:r w:rsidRPr="00490E0A">
        <w:rPr>
          <w:rFonts w:ascii="Times New Roman" w:hAnsi="Times New Roman" w:cs="Times New Roman"/>
          <w:sz w:val="24"/>
          <w:lang w:val="uk-UA"/>
        </w:rPr>
        <w:t xml:space="preserve">1 </w:t>
      </w:r>
      <w:r w:rsidRPr="00490E0A">
        <w:rPr>
          <w:rFonts w:ascii="Times New Roman" w:hAnsi="Times New Roman" w:cs="Times New Roman"/>
          <w:sz w:val="24"/>
          <w:lang w:val="ru-RU"/>
        </w:rPr>
        <w:t xml:space="preserve">кг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маси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тіла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добу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.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Обчислити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кількість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препарату, яку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слід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додати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до корму,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можна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за формулою: </w:t>
      </w:r>
    </w:p>
    <w:p w:rsidR="00777441" w:rsidRPr="00490E0A" w:rsidRDefault="00777441" w:rsidP="00777441">
      <w:pPr>
        <w:pStyle w:val="af0"/>
        <w:ind w:firstLine="567"/>
        <w:rPr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7"/>
        <w:gridCol w:w="567"/>
        <w:gridCol w:w="3119"/>
        <w:gridCol w:w="2693"/>
      </w:tblGrid>
      <w:tr w:rsidR="00490E0A" w:rsidRPr="00490E0A" w:rsidTr="00D573E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441" w:rsidRPr="00490E0A" w:rsidRDefault="00777441" w:rsidP="00D573E7">
            <w:pPr>
              <w:pStyle w:val="af2"/>
              <w:rPr>
                <w:rFonts w:eastAsia="SimSun"/>
                <w:bCs/>
                <w:lang w:val="ru-RU" w:bidi="cs-CZ"/>
              </w:rPr>
            </w:pPr>
            <w:r w:rsidRPr="00490E0A">
              <w:rPr>
                <w:rFonts w:eastAsia="SimSun"/>
                <w:lang w:val="ru-RU" w:bidi="cs-CZ"/>
              </w:rPr>
              <w:t xml:space="preserve"> мг </w:t>
            </w:r>
            <w:r w:rsidRPr="00490E0A">
              <w:rPr>
                <w:rFonts w:eastAsia="SimSun"/>
                <w:lang w:bidi="cs-CZ"/>
              </w:rPr>
              <w:t>препарату</w:t>
            </w:r>
            <w:r w:rsidRPr="00490E0A">
              <w:rPr>
                <w:rFonts w:eastAsia="SimSun"/>
                <w:lang w:val="ru-RU" w:bidi="cs-CZ"/>
              </w:rPr>
              <w:t xml:space="preserve"> на</w:t>
            </w:r>
            <w:r w:rsidRPr="00490E0A">
              <w:rPr>
                <w:rFonts w:eastAsia="SimSun"/>
                <w:lang w:bidi="cs-CZ"/>
              </w:rPr>
              <w:t xml:space="preserve"> 1</w:t>
            </w:r>
            <w:r w:rsidRPr="00490E0A">
              <w:rPr>
                <w:rFonts w:eastAsia="SimSun"/>
                <w:lang w:val="ru-RU" w:bidi="cs-CZ"/>
              </w:rPr>
              <w:t xml:space="preserve"> кг </w:t>
            </w:r>
            <w:proofErr w:type="spellStart"/>
            <w:r w:rsidRPr="00490E0A">
              <w:rPr>
                <w:rFonts w:eastAsia="SimSun"/>
                <w:lang w:val="ru-RU" w:bidi="cs-CZ"/>
              </w:rPr>
              <w:t>маси</w:t>
            </w:r>
            <w:proofErr w:type="spellEnd"/>
            <w:r w:rsidRPr="00490E0A">
              <w:rPr>
                <w:rFonts w:eastAsia="SimSun"/>
                <w:lang w:bidi="cs-CZ"/>
              </w:rPr>
              <w:t xml:space="preserve"> тіла</w:t>
            </w:r>
            <w:r w:rsidRPr="00490E0A">
              <w:rPr>
                <w:rFonts w:eastAsia="SimSun"/>
                <w:lang w:val="ru-RU" w:bidi="cs-CZ"/>
              </w:rPr>
              <w:t xml:space="preserve"> на </w:t>
            </w:r>
            <w:proofErr w:type="spellStart"/>
            <w:r w:rsidRPr="00490E0A">
              <w:rPr>
                <w:rFonts w:eastAsia="SimSun"/>
                <w:lang w:val="ru-RU" w:bidi="cs-CZ"/>
              </w:rPr>
              <w:t>добу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7441" w:rsidRPr="00490E0A" w:rsidRDefault="00777441" w:rsidP="00D573E7">
            <w:pPr>
              <w:pStyle w:val="af2"/>
              <w:rPr>
                <w:rFonts w:eastAsia="SimSun"/>
                <w:bCs/>
                <w:lang w:val="ru-RU" w:bidi="cs-CZ"/>
              </w:rPr>
            </w:pPr>
          </w:p>
          <w:p w:rsidR="00777441" w:rsidRPr="00490E0A" w:rsidRDefault="00777441" w:rsidP="00D573E7">
            <w:pPr>
              <w:pStyle w:val="af2"/>
              <w:rPr>
                <w:rFonts w:eastAsia="SimSun"/>
                <w:bCs/>
                <w:lang w:bidi="cs-CZ"/>
              </w:rPr>
            </w:pPr>
            <w:r w:rsidRPr="00490E0A">
              <w:rPr>
                <w:rFonts w:eastAsia="SimSun"/>
                <w:lang w:bidi="cs-CZ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7441" w:rsidRPr="00490E0A" w:rsidRDefault="00777441" w:rsidP="00D573E7">
            <w:pPr>
              <w:pStyle w:val="af2"/>
              <w:rPr>
                <w:rFonts w:eastAsia="SimSun"/>
                <w:bCs/>
                <w:lang w:val="ru-RU" w:bidi="cs-CZ"/>
              </w:rPr>
            </w:pPr>
            <w:proofErr w:type="spellStart"/>
            <w:r w:rsidRPr="00490E0A">
              <w:rPr>
                <w:rFonts w:eastAsia="SimSun"/>
                <w:lang w:val="ru-RU" w:bidi="cs-CZ"/>
              </w:rPr>
              <w:t>середня</w:t>
            </w:r>
            <w:proofErr w:type="spellEnd"/>
            <w:r w:rsidRPr="00490E0A">
              <w:rPr>
                <w:rFonts w:eastAsia="SimSun"/>
                <w:lang w:val="ru-RU" w:bidi="cs-CZ"/>
              </w:rPr>
              <w:t xml:space="preserve"> </w:t>
            </w:r>
            <w:proofErr w:type="spellStart"/>
            <w:r w:rsidRPr="00490E0A">
              <w:rPr>
                <w:rFonts w:eastAsia="SimSun"/>
                <w:lang w:val="ru-RU" w:bidi="cs-CZ"/>
              </w:rPr>
              <w:t>маса</w:t>
            </w:r>
            <w:proofErr w:type="spellEnd"/>
            <w:r w:rsidRPr="00490E0A">
              <w:rPr>
                <w:rFonts w:eastAsia="SimSun"/>
                <w:lang w:bidi="cs-CZ"/>
              </w:rPr>
              <w:t xml:space="preserve"> тіла</w:t>
            </w:r>
            <w:r w:rsidRPr="00490E0A">
              <w:rPr>
                <w:rFonts w:eastAsia="SimSun"/>
                <w:lang w:val="ru-RU" w:bidi="cs-CZ"/>
              </w:rPr>
              <w:t xml:space="preserve"> (кг) </w:t>
            </w:r>
            <w:proofErr w:type="spellStart"/>
            <w:r w:rsidRPr="00490E0A">
              <w:rPr>
                <w:rFonts w:eastAsia="SimSun"/>
                <w:lang w:val="ru-RU" w:bidi="cs-CZ"/>
              </w:rPr>
              <w:t>тварин</w:t>
            </w:r>
            <w:proofErr w:type="spellEnd"/>
            <w:r w:rsidRPr="00490E0A">
              <w:rPr>
                <w:rFonts w:eastAsia="SimSun"/>
                <w:lang w:val="ru-RU" w:bidi="cs-CZ"/>
              </w:rPr>
              <w:t xml:space="preserve">, </w:t>
            </w:r>
            <w:proofErr w:type="spellStart"/>
            <w:r w:rsidRPr="00490E0A">
              <w:rPr>
                <w:rFonts w:eastAsia="SimSun"/>
                <w:lang w:val="ru-RU" w:bidi="cs-CZ"/>
              </w:rPr>
              <w:t>які</w:t>
            </w:r>
            <w:proofErr w:type="spellEnd"/>
            <w:r w:rsidRPr="00490E0A">
              <w:rPr>
                <w:rFonts w:eastAsia="SimSun"/>
                <w:lang w:val="ru-RU" w:bidi="cs-CZ"/>
              </w:rPr>
              <w:t xml:space="preserve"> </w:t>
            </w:r>
            <w:proofErr w:type="spellStart"/>
            <w:r w:rsidRPr="00490E0A">
              <w:rPr>
                <w:rFonts w:eastAsia="SimSun"/>
                <w:lang w:val="ru-RU" w:bidi="cs-CZ"/>
              </w:rPr>
              <w:t>підлягають</w:t>
            </w:r>
            <w:proofErr w:type="spellEnd"/>
            <w:r w:rsidRPr="00490E0A">
              <w:rPr>
                <w:rFonts w:eastAsia="SimSun"/>
                <w:lang w:val="ru-RU" w:bidi="cs-CZ"/>
              </w:rPr>
              <w:t xml:space="preserve"> </w:t>
            </w:r>
            <w:proofErr w:type="spellStart"/>
            <w:r w:rsidRPr="00490E0A">
              <w:rPr>
                <w:rFonts w:eastAsia="SimSun"/>
                <w:lang w:val="ru-RU" w:bidi="cs-CZ"/>
              </w:rPr>
              <w:t>лікуванню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77441" w:rsidRPr="00490E0A" w:rsidRDefault="00777441" w:rsidP="00D573E7">
            <w:pPr>
              <w:pStyle w:val="af2"/>
              <w:rPr>
                <w:rFonts w:eastAsia="SimSun"/>
                <w:bCs/>
                <w:lang w:val="ru-RU" w:bidi="cs-CZ"/>
              </w:rPr>
            </w:pPr>
          </w:p>
          <w:p w:rsidR="00777441" w:rsidRPr="00490E0A" w:rsidRDefault="00777441" w:rsidP="00D573E7">
            <w:pPr>
              <w:pStyle w:val="af2"/>
              <w:rPr>
                <w:rFonts w:eastAsia="SimSun"/>
                <w:bCs/>
                <w:lang w:val="ru-RU" w:bidi="cs-CZ"/>
              </w:rPr>
            </w:pPr>
            <w:r w:rsidRPr="00490E0A">
              <w:rPr>
                <w:rFonts w:eastAsia="SimSun"/>
                <w:lang w:val="ru-RU" w:bidi="cs-CZ"/>
              </w:rPr>
              <w:t>= … мг препарату на 1 кг корму</w:t>
            </w:r>
          </w:p>
        </w:tc>
      </w:tr>
      <w:tr w:rsidR="00490E0A" w:rsidRPr="00490E0A" w:rsidTr="00D573E7"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441" w:rsidRPr="00490E0A" w:rsidRDefault="00777441" w:rsidP="00D573E7">
            <w:pPr>
              <w:tabs>
                <w:tab w:val="left" w:pos="540"/>
              </w:tabs>
              <w:snapToGrid w:val="0"/>
              <w:jc w:val="center"/>
              <w:rPr>
                <w:rFonts w:eastAsia="SimSun"/>
                <w:bCs/>
                <w:szCs w:val="22"/>
                <w:lang w:bidi="cs-CZ"/>
              </w:rPr>
            </w:pPr>
            <w:r w:rsidRPr="00490E0A">
              <w:rPr>
                <w:rFonts w:eastAsia="SimSun"/>
                <w:szCs w:val="22"/>
                <w:lang w:bidi="cs-CZ"/>
              </w:rPr>
              <w:t xml:space="preserve">Середньодобове споживання </w:t>
            </w:r>
            <w:r w:rsidRPr="00490E0A">
              <w:rPr>
                <w:rFonts w:ascii="Times New Roman" w:eastAsia="SimSun" w:hAnsi="Times New Roman"/>
                <w:szCs w:val="22"/>
                <w:lang w:bidi="cs-CZ"/>
              </w:rPr>
              <w:t>корму (кг)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7441" w:rsidRPr="00490E0A" w:rsidRDefault="00777441" w:rsidP="00D573E7">
            <w:pPr>
              <w:rPr>
                <w:rFonts w:eastAsia="SimSun"/>
                <w:bCs/>
                <w:szCs w:val="22"/>
                <w:lang w:bidi="cs-CZ"/>
              </w:rPr>
            </w:pPr>
          </w:p>
        </w:tc>
      </w:tr>
    </w:tbl>
    <w:p w:rsidR="00777441" w:rsidRPr="00490E0A" w:rsidRDefault="00777441" w:rsidP="00777441">
      <w:pPr>
        <w:pStyle w:val="af0"/>
        <w:ind w:firstLine="567"/>
        <w:rPr>
          <w:rFonts w:ascii="Times New Roman" w:hAnsi="Times New Roman" w:cs="Times New Roman"/>
          <w:sz w:val="24"/>
          <w:lang w:val="ru-RU"/>
        </w:rPr>
      </w:pPr>
    </w:p>
    <w:p w:rsidR="00777441" w:rsidRPr="00490E0A" w:rsidRDefault="00777441" w:rsidP="00777441">
      <w:pPr>
        <w:pStyle w:val="af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Враховуючи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що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споживання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корму становить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близько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5%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маси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тіла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тварини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добу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ця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доза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еквівалентна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300 мг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амоксициліну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на </w:t>
      </w:r>
      <w:r w:rsidRPr="00490E0A">
        <w:rPr>
          <w:rFonts w:ascii="Times New Roman" w:hAnsi="Times New Roman" w:cs="Times New Roman"/>
          <w:sz w:val="24"/>
          <w:lang w:val="uk-UA"/>
        </w:rPr>
        <w:t xml:space="preserve">1 </w:t>
      </w:r>
      <w:r w:rsidRPr="00490E0A">
        <w:rPr>
          <w:rFonts w:ascii="Times New Roman" w:hAnsi="Times New Roman" w:cs="Times New Roman"/>
          <w:sz w:val="24"/>
          <w:lang w:val="ru-RU"/>
        </w:rPr>
        <w:t xml:space="preserve">кг корму,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що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відповідає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3 кг препарату на 1 тонну корму.</w:t>
      </w:r>
    </w:p>
    <w:p w:rsidR="00777441" w:rsidRPr="00490E0A" w:rsidRDefault="00777441" w:rsidP="00777441">
      <w:pPr>
        <w:pStyle w:val="af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Споживання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корму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залежить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від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клінічного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стану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тварини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. Для того,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щоб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правильно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розрахувати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дозу препарату,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концентрацію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лікувального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корму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слід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встановлювати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враховуючи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добову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норму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споживання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 xml:space="preserve"> корму на початку </w:t>
      </w:r>
      <w:proofErr w:type="spellStart"/>
      <w:r w:rsidRPr="00490E0A">
        <w:rPr>
          <w:rFonts w:ascii="Times New Roman" w:hAnsi="Times New Roman" w:cs="Times New Roman"/>
          <w:sz w:val="24"/>
          <w:lang w:val="ru-RU"/>
        </w:rPr>
        <w:t>лікування</w:t>
      </w:r>
      <w:proofErr w:type="spellEnd"/>
      <w:r w:rsidRPr="00490E0A">
        <w:rPr>
          <w:rFonts w:ascii="Times New Roman" w:hAnsi="Times New Roman" w:cs="Times New Roman"/>
          <w:sz w:val="24"/>
          <w:lang w:val="ru-RU"/>
        </w:rPr>
        <w:t>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490E0A">
        <w:rPr>
          <w:rFonts w:ascii="Times New Roman" w:hAnsi="Times New Roman"/>
          <w:sz w:val="24"/>
        </w:rPr>
        <w:t>Курс лікування - 15 діб.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5.9 Передозування (симптоми, невідкладні заходи, антидоти)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Завдяки широкому запасу безпеки передозування практично неможливе.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У разі виникнення алергічної або анафілактичної реакції препарат слід відмінити і попередити ветеринарного лікаря. У якості невідкладної допомоги можна негайно ввести </w:t>
      </w:r>
      <w:proofErr w:type="spellStart"/>
      <w:r w:rsidRPr="00490E0A">
        <w:rPr>
          <w:rFonts w:ascii="Times New Roman" w:hAnsi="Times New Roman"/>
          <w:sz w:val="24"/>
          <w:szCs w:val="24"/>
        </w:rPr>
        <w:t>епінефрин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0E0A">
        <w:rPr>
          <w:rFonts w:ascii="Times New Roman" w:hAnsi="Times New Roman"/>
          <w:sz w:val="24"/>
          <w:szCs w:val="24"/>
        </w:rPr>
        <w:t>антигістаміни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 та/або </w:t>
      </w:r>
      <w:proofErr w:type="spellStart"/>
      <w:r w:rsidRPr="00490E0A">
        <w:rPr>
          <w:rFonts w:ascii="Times New Roman" w:hAnsi="Times New Roman"/>
          <w:sz w:val="24"/>
          <w:szCs w:val="24"/>
        </w:rPr>
        <w:t>кортикоїди</w:t>
      </w:r>
      <w:proofErr w:type="spellEnd"/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5.10 Спеціальні застереження</w:t>
      </w:r>
      <w:r w:rsidRPr="00490E0A">
        <w:rPr>
          <w:rFonts w:ascii="Times New Roman" w:hAnsi="Times New Roman"/>
          <w:sz w:val="24"/>
          <w:szCs w:val="24"/>
        </w:rPr>
        <w:t xml:space="preserve">  </w:t>
      </w:r>
    </w:p>
    <w:p w:rsidR="00777441" w:rsidRPr="00490E0A" w:rsidRDefault="00777441" w:rsidP="0077744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lastRenderedPageBreak/>
        <w:t xml:space="preserve">         За будь-якого інфекційного процесу слід отримати бактеріологічне підтвердження діагнозу і провести тест на чутливість до бактерій, збудників захворювання.</w:t>
      </w:r>
    </w:p>
    <w:p w:rsidR="00777441" w:rsidRPr="00490E0A" w:rsidRDefault="00777441" w:rsidP="00777441">
      <w:pPr>
        <w:widowControl w:val="0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 xml:space="preserve">    5.11 Період виведення (</w:t>
      </w:r>
      <w:proofErr w:type="spellStart"/>
      <w:r w:rsidRPr="00490E0A">
        <w:rPr>
          <w:rFonts w:ascii="Times New Roman" w:hAnsi="Times New Roman"/>
          <w:b/>
          <w:sz w:val="24"/>
          <w:szCs w:val="24"/>
        </w:rPr>
        <w:t>каренції</w:t>
      </w:r>
      <w:proofErr w:type="spellEnd"/>
      <w:r w:rsidRPr="00490E0A">
        <w:rPr>
          <w:rFonts w:ascii="Times New Roman" w:hAnsi="Times New Roman"/>
          <w:b/>
          <w:sz w:val="24"/>
          <w:szCs w:val="24"/>
        </w:rPr>
        <w:t>)</w:t>
      </w:r>
    </w:p>
    <w:p w:rsidR="00777441" w:rsidRPr="00490E0A" w:rsidRDefault="00777441" w:rsidP="00777441">
      <w:pPr>
        <w:shd w:val="clear" w:color="auto" w:fill="FFFFFF"/>
        <w:tabs>
          <w:tab w:val="left" w:pos="480"/>
        </w:tabs>
        <w:spacing w:before="10" w:line="277" w:lineRule="exact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Забій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тварин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м`ясо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дозволяється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через 4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доби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після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останнього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/>
          <w:sz w:val="24"/>
          <w:szCs w:val="24"/>
          <w:lang w:val="ru-RU"/>
        </w:rPr>
        <w:t>застосування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препарату.</w:t>
      </w:r>
      <w:r w:rsidRPr="00490E0A">
        <w:rPr>
          <w:rFonts w:ascii="Times New Roman" w:hAnsi="Times New Roman"/>
          <w:sz w:val="24"/>
          <w:szCs w:val="24"/>
        </w:rPr>
        <w:t xml:space="preserve"> 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</w:p>
    <w:p w:rsidR="00777441" w:rsidRPr="00490E0A" w:rsidRDefault="00777441" w:rsidP="00777441">
      <w:pPr>
        <w:pStyle w:val="a5"/>
        <w:ind w:left="284" w:firstLine="256"/>
        <w:rPr>
          <w:szCs w:val="24"/>
        </w:rPr>
      </w:pPr>
      <w:r w:rsidRPr="00490E0A">
        <w:rPr>
          <w:szCs w:val="24"/>
        </w:rPr>
        <w:t>5.12 Спеціальні застереження для осіб і обслуговуючого персоналу</w:t>
      </w:r>
    </w:p>
    <w:p w:rsidR="00777441" w:rsidRPr="00490E0A" w:rsidRDefault="00777441" w:rsidP="00777441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При використанні даного препарату необхідно дотримуватись загальних правил особистої гігієни та техніки безпеки, які передбачені при роботі з ветеринарними препаратами.</w:t>
      </w:r>
    </w:p>
    <w:p w:rsidR="00777441" w:rsidRPr="00490E0A" w:rsidRDefault="00777441" w:rsidP="0077744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Можливі алергічні прояви в осіб, які мають підвищену чутливість до </w:t>
      </w:r>
      <w:proofErr w:type="spellStart"/>
      <w:r w:rsidRPr="00490E0A">
        <w:rPr>
          <w:rFonts w:ascii="Times New Roman" w:hAnsi="Times New Roman"/>
          <w:sz w:val="24"/>
          <w:szCs w:val="24"/>
        </w:rPr>
        <w:t>амоксициліну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. Можливі подразнення очей, шкіри або дихальних шляхів.  Тому при роботі з ветеринарним препаратом та кормом, який містить цей препарат, слід уникати прямого контакту з очима, шкірою та слизовими </w:t>
      </w:r>
    </w:p>
    <w:p w:rsidR="00777441" w:rsidRPr="00490E0A" w:rsidRDefault="00777441" w:rsidP="0077744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оболонками та вдягати засоби індивідуального захисту (носити респіратор (згідно зі стандартом EN140FFP1), рукавиці, одяг та захисні окуляри). Після роботи з препаратом необхідно вимити руки. </w:t>
      </w:r>
    </w:p>
    <w:p w:rsidR="00777441" w:rsidRPr="00490E0A" w:rsidRDefault="00777441" w:rsidP="00777441">
      <w:pPr>
        <w:widowControl w:val="0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6. Фармацевтичні особливості</w:t>
      </w:r>
    </w:p>
    <w:p w:rsidR="00777441" w:rsidRPr="00490E0A" w:rsidRDefault="00777441" w:rsidP="00777441">
      <w:pPr>
        <w:pStyle w:val="31"/>
        <w:ind w:left="284" w:firstLine="256"/>
        <w:rPr>
          <w:szCs w:val="24"/>
        </w:rPr>
      </w:pPr>
      <w:r w:rsidRPr="00490E0A">
        <w:rPr>
          <w:szCs w:val="24"/>
        </w:rPr>
        <w:t>6.1 Форми несумісності</w:t>
      </w:r>
    </w:p>
    <w:p w:rsidR="00777441" w:rsidRPr="00490E0A" w:rsidRDefault="00777441" w:rsidP="00777441">
      <w:pPr>
        <w:pStyle w:val="a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 w:hint="eastAsia"/>
          <w:sz w:val="24"/>
          <w:szCs w:val="24"/>
          <w:lang w:val="ru-RU"/>
        </w:rPr>
        <w:t>За</w:t>
      </w:r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відсутності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досліджень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сумісності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цей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ветеринарний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лікарський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засіб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  <w:lang w:val="ru-RU"/>
        </w:rPr>
        <w:t>не</w:t>
      </w:r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слід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змішувати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  <w:lang w:val="ru-RU"/>
        </w:rPr>
        <w:t>з</w:t>
      </w:r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іншими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90E0A">
        <w:rPr>
          <w:rFonts w:ascii="Times New Roman" w:hAnsi="Times New Roman" w:hint="eastAsia"/>
          <w:sz w:val="24"/>
          <w:szCs w:val="24"/>
          <w:lang w:val="ru-RU"/>
        </w:rPr>
        <w:t>ветеринарн</w:t>
      </w:r>
      <w:r w:rsidRPr="00490E0A">
        <w:rPr>
          <w:rFonts w:ascii="Times New Roman" w:hAnsi="Times New Roman"/>
          <w:sz w:val="24"/>
          <w:szCs w:val="24"/>
          <w:lang w:val="ru-RU"/>
        </w:rPr>
        <w:t>ими</w:t>
      </w:r>
      <w:proofErr w:type="spellEnd"/>
      <w:r w:rsidRPr="00490E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0E0A">
        <w:rPr>
          <w:rFonts w:ascii="Times New Roman" w:hAnsi="Times New Roman" w:hint="eastAsia"/>
          <w:sz w:val="24"/>
          <w:szCs w:val="24"/>
          <w:lang w:val="ru-RU"/>
        </w:rPr>
        <w:t>препарат</w:t>
      </w:r>
      <w:r w:rsidRPr="00490E0A">
        <w:rPr>
          <w:rFonts w:ascii="Times New Roman" w:hAnsi="Times New Roman"/>
          <w:sz w:val="24"/>
          <w:szCs w:val="24"/>
          <w:lang w:val="ru-RU"/>
        </w:rPr>
        <w:t>ами</w:t>
      </w:r>
      <w:r w:rsidRPr="00490E0A">
        <w:rPr>
          <w:rFonts w:ascii="Times New Roman" w:hAnsi="Times New Roman"/>
          <w:sz w:val="24"/>
          <w:szCs w:val="24"/>
        </w:rPr>
        <w:t xml:space="preserve">.  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6.2  Термін придатності</w:t>
      </w:r>
    </w:p>
    <w:p w:rsidR="00777441" w:rsidRPr="00490E0A" w:rsidRDefault="00777441" w:rsidP="00777441">
      <w:pPr>
        <w:pStyle w:val="a0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2 роки.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490E0A">
        <w:rPr>
          <w:rFonts w:ascii="Times New Roman" w:hAnsi="Times New Roman"/>
          <w:spacing w:val="-1"/>
          <w:sz w:val="24"/>
          <w:szCs w:val="24"/>
        </w:rPr>
        <w:t>Термін придатності після першого відкривання упаковки: 3 місяці (зберігати щільно закритим).</w:t>
      </w:r>
    </w:p>
    <w:p w:rsidR="00777441" w:rsidRPr="00490E0A" w:rsidRDefault="00777441" w:rsidP="00777441">
      <w:pPr>
        <w:shd w:val="clear" w:color="auto" w:fill="FFFFFF"/>
        <w:spacing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490E0A">
        <w:rPr>
          <w:rFonts w:ascii="Times New Roman" w:hAnsi="Times New Roman"/>
          <w:spacing w:val="-1"/>
          <w:sz w:val="24"/>
          <w:szCs w:val="24"/>
        </w:rPr>
        <w:t>Термін придатності в готовому кормі: 3 місяці.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6.3 Особливі заходи зберігання</w:t>
      </w:r>
    </w:p>
    <w:p w:rsidR="00777441" w:rsidRPr="00490E0A" w:rsidRDefault="00777441" w:rsidP="00777441">
      <w:pPr>
        <w:pStyle w:val="a0"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 xml:space="preserve">Сухе темне, недоступне для дітей місце при температурі від 5 до </w:t>
      </w:r>
      <w:smartTag w:uri="urn:schemas-microsoft-com:office:smarttags" w:element="metricconverter">
        <w:smartTagPr>
          <w:attr w:name="ProductID" w:val="25 ﾰC"/>
        </w:smartTagPr>
        <w:r w:rsidRPr="00490E0A">
          <w:rPr>
            <w:rFonts w:ascii="Times New Roman" w:hAnsi="Times New Roman"/>
            <w:sz w:val="24"/>
            <w:szCs w:val="24"/>
          </w:rPr>
          <w:t>25 °C</w:t>
        </w:r>
      </w:smartTag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6.4 Природа і склад контейнера первинного пакування</w:t>
      </w:r>
    </w:p>
    <w:p w:rsidR="00777441" w:rsidRPr="00490E0A" w:rsidRDefault="00777441" w:rsidP="0077744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ab/>
        <w:t xml:space="preserve">Упаковки вироблено з багатошарової плівки: зовнішній шар — </w:t>
      </w:r>
      <w:proofErr w:type="spellStart"/>
      <w:r w:rsidRPr="00490E0A">
        <w:rPr>
          <w:rFonts w:ascii="Times New Roman" w:hAnsi="Times New Roman"/>
          <w:sz w:val="24"/>
          <w:szCs w:val="24"/>
        </w:rPr>
        <w:t>поліестер</w:t>
      </w:r>
      <w:proofErr w:type="spellEnd"/>
      <w:r w:rsidRPr="00490E0A">
        <w:rPr>
          <w:rFonts w:ascii="Times New Roman" w:hAnsi="Times New Roman"/>
          <w:sz w:val="24"/>
          <w:szCs w:val="24"/>
        </w:rPr>
        <w:t xml:space="preserve">, проміжний шар-алюміній, внутрішній шар — прозорий поліетилен. Місткість упаковки 3 та </w:t>
      </w:r>
      <w:smartTag w:uri="urn:schemas-microsoft-com:office:smarttags" w:element="metricconverter">
        <w:smartTagPr>
          <w:attr w:name="ProductID" w:val="24 кг"/>
        </w:smartTagPr>
        <w:r w:rsidRPr="00490E0A">
          <w:rPr>
            <w:rFonts w:ascii="Times New Roman" w:hAnsi="Times New Roman"/>
            <w:sz w:val="24"/>
            <w:szCs w:val="24"/>
          </w:rPr>
          <w:t>24 кг</w:t>
        </w:r>
      </w:smartTag>
      <w:r w:rsidRPr="00490E0A">
        <w:rPr>
          <w:rFonts w:ascii="Times New Roman" w:hAnsi="Times New Roman"/>
          <w:sz w:val="24"/>
          <w:szCs w:val="24"/>
        </w:rPr>
        <w:t>.</w:t>
      </w:r>
    </w:p>
    <w:p w:rsidR="00777441" w:rsidRPr="00490E0A" w:rsidRDefault="00777441" w:rsidP="00777441">
      <w:pPr>
        <w:widowControl w:val="0"/>
        <w:spacing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:rsidR="00777441" w:rsidRPr="00490E0A" w:rsidRDefault="00777441" w:rsidP="00777441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0E0A">
        <w:rPr>
          <w:rFonts w:ascii="Times New Roman" w:hAnsi="Times New Roman"/>
          <w:sz w:val="24"/>
          <w:szCs w:val="24"/>
        </w:rPr>
        <w:t>Всі невикористані матеріали та залишки препарату повинні бути знешкоджені відповідно до національних вимог.</w:t>
      </w:r>
    </w:p>
    <w:p w:rsidR="00777441" w:rsidRPr="00490E0A" w:rsidRDefault="00777441" w:rsidP="00777441">
      <w:pPr>
        <w:pStyle w:val="31"/>
        <w:ind w:left="284" w:firstLine="256"/>
      </w:pPr>
      <w:r w:rsidRPr="00490E0A">
        <w:t>7. Назва та місцезнаходження власника реєстраційного посвідчення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5111"/>
      </w:tblGrid>
      <w:tr w:rsidR="00490E0A" w:rsidRPr="00490E0A" w:rsidTr="00D573E7">
        <w:tc>
          <w:tcPr>
            <w:tcW w:w="4619" w:type="dxa"/>
          </w:tcPr>
          <w:p w:rsidR="00777441" w:rsidRPr="00490E0A" w:rsidRDefault="00777441" w:rsidP="00D573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Індустріал</w:t>
            </w:r>
            <w:proofErr w:type="spellEnd"/>
            <w:r w:rsidRPr="00490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Ветерінаріа</w:t>
            </w:r>
            <w:proofErr w:type="spellEnd"/>
            <w:r w:rsidRPr="00490E0A">
              <w:rPr>
                <w:rFonts w:ascii="Times New Roman" w:hAnsi="Times New Roman"/>
                <w:sz w:val="24"/>
                <w:szCs w:val="24"/>
              </w:rPr>
              <w:t>, С.А.</w:t>
            </w:r>
          </w:p>
          <w:p w:rsidR="00777441" w:rsidRPr="00490E0A" w:rsidRDefault="00777441" w:rsidP="00D57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E0A">
              <w:rPr>
                <w:rFonts w:ascii="Times New Roman" w:hAnsi="Times New Roman"/>
                <w:sz w:val="24"/>
                <w:szCs w:val="24"/>
              </w:rPr>
              <w:t>Есмеральда, 19</w:t>
            </w:r>
          </w:p>
          <w:p w:rsidR="00777441" w:rsidRPr="00490E0A" w:rsidRDefault="00777441" w:rsidP="00D57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E0A">
              <w:rPr>
                <w:rFonts w:ascii="Times New Roman" w:hAnsi="Times New Roman"/>
                <w:sz w:val="24"/>
                <w:szCs w:val="24"/>
              </w:rPr>
              <w:t xml:space="preserve">08950 </w:t>
            </w: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Есплугес</w:t>
            </w:r>
            <w:proofErr w:type="spellEnd"/>
            <w:r w:rsidRPr="00490E0A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Льобрегат</w:t>
            </w:r>
            <w:proofErr w:type="spellEnd"/>
          </w:p>
          <w:p w:rsidR="00777441" w:rsidRPr="00490E0A" w:rsidRDefault="00777441" w:rsidP="00D573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0A">
              <w:rPr>
                <w:rFonts w:ascii="Times New Roman" w:hAnsi="Times New Roman"/>
                <w:sz w:val="24"/>
                <w:szCs w:val="24"/>
              </w:rPr>
              <w:t>Барселона, Іспанія</w:t>
            </w:r>
          </w:p>
        </w:tc>
        <w:tc>
          <w:tcPr>
            <w:tcW w:w="5111" w:type="dxa"/>
          </w:tcPr>
          <w:p w:rsidR="00777441" w:rsidRPr="00490E0A" w:rsidRDefault="00777441" w:rsidP="00D573E7">
            <w:pPr>
              <w:pStyle w:val="2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</w:pPr>
            <w:r w:rsidRPr="00490E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_tradnl"/>
              </w:rPr>
              <w:t>Industrial Veterinaria</w:t>
            </w:r>
            <w:r w:rsidRPr="00490E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, S. A.</w:t>
            </w:r>
          </w:p>
          <w:p w:rsidR="00777441" w:rsidRPr="00490E0A" w:rsidRDefault="00777441" w:rsidP="00D573E7">
            <w:pPr>
              <w:pStyle w:val="20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490E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490E0A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/Esmeralda, 19 </w:t>
            </w:r>
          </w:p>
          <w:p w:rsidR="00777441" w:rsidRPr="00490E0A" w:rsidRDefault="00777441" w:rsidP="00D573E7">
            <w:pPr>
              <w:pStyle w:val="20"/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</w:pPr>
            <w:r w:rsidRPr="00490E0A"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>08950 Esplugues de Llobregat</w:t>
            </w:r>
          </w:p>
          <w:p w:rsidR="00777441" w:rsidRPr="00490E0A" w:rsidRDefault="00777441" w:rsidP="00D573E7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s-ES"/>
              </w:rPr>
            </w:pPr>
            <w:r w:rsidRPr="00490E0A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>Barcelona - Spain</w:t>
            </w:r>
          </w:p>
        </w:tc>
      </w:tr>
    </w:tbl>
    <w:p w:rsidR="00777441" w:rsidRPr="00490E0A" w:rsidRDefault="00777441" w:rsidP="00777441">
      <w:pPr>
        <w:spacing w:line="240" w:lineRule="auto"/>
        <w:ind w:firstLine="540"/>
        <w:rPr>
          <w:rFonts w:ascii="Times New Roman" w:hAnsi="Times New Roman"/>
          <w:b/>
          <w:szCs w:val="24"/>
        </w:rPr>
      </w:pPr>
      <w:r w:rsidRPr="00490E0A">
        <w:rPr>
          <w:rFonts w:ascii="Times New Roman" w:hAnsi="Times New Roman"/>
          <w:b/>
          <w:szCs w:val="24"/>
        </w:rPr>
        <w:t xml:space="preserve">8. Назва та місцезнаходження виробника готового продукту    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5111"/>
      </w:tblGrid>
      <w:tr w:rsidR="00490E0A" w:rsidRPr="00490E0A" w:rsidTr="00D573E7">
        <w:tc>
          <w:tcPr>
            <w:tcW w:w="4619" w:type="dxa"/>
          </w:tcPr>
          <w:p w:rsidR="00777441" w:rsidRPr="00490E0A" w:rsidRDefault="00777441" w:rsidP="00D573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Індустріал</w:t>
            </w:r>
            <w:proofErr w:type="spellEnd"/>
            <w:r w:rsidRPr="00490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Ветерінаріа</w:t>
            </w:r>
            <w:proofErr w:type="spellEnd"/>
            <w:r w:rsidRPr="00490E0A">
              <w:rPr>
                <w:rFonts w:ascii="Times New Roman" w:hAnsi="Times New Roman"/>
                <w:sz w:val="24"/>
                <w:szCs w:val="24"/>
              </w:rPr>
              <w:t>, С.А.</w:t>
            </w:r>
          </w:p>
          <w:p w:rsidR="00777441" w:rsidRPr="00490E0A" w:rsidRDefault="00777441" w:rsidP="00D57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E0A">
              <w:rPr>
                <w:rFonts w:ascii="Times New Roman" w:hAnsi="Times New Roman"/>
                <w:sz w:val="24"/>
                <w:szCs w:val="24"/>
              </w:rPr>
              <w:t>Есмеральда, 19</w:t>
            </w:r>
          </w:p>
          <w:p w:rsidR="00777441" w:rsidRPr="00490E0A" w:rsidRDefault="00777441" w:rsidP="00D57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E0A">
              <w:rPr>
                <w:rFonts w:ascii="Times New Roman" w:hAnsi="Times New Roman"/>
                <w:sz w:val="24"/>
                <w:szCs w:val="24"/>
              </w:rPr>
              <w:t xml:space="preserve">08950 </w:t>
            </w: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Есплугес</w:t>
            </w:r>
            <w:proofErr w:type="spellEnd"/>
            <w:r w:rsidRPr="00490E0A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490E0A">
              <w:rPr>
                <w:rFonts w:ascii="Times New Roman" w:hAnsi="Times New Roman"/>
                <w:sz w:val="24"/>
                <w:szCs w:val="24"/>
              </w:rPr>
              <w:t>Льобрегат</w:t>
            </w:r>
            <w:proofErr w:type="spellEnd"/>
          </w:p>
          <w:p w:rsidR="00777441" w:rsidRPr="00490E0A" w:rsidRDefault="00777441" w:rsidP="00D573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0A">
              <w:rPr>
                <w:rFonts w:ascii="Times New Roman" w:hAnsi="Times New Roman"/>
                <w:sz w:val="24"/>
                <w:szCs w:val="24"/>
              </w:rPr>
              <w:t>Барселона, Іспанія</w:t>
            </w:r>
          </w:p>
        </w:tc>
        <w:tc>
          <w:tcPr>
            <w:tcW w:w="5111" w:type="dxa"/>
          </w:tcPr>
          <w:p w:rsidR="00777441" w:rsidRPr="00490E0A" w:rsidRDefault="00777441" w:rsidP="00D573E7">
            <w:pPr>
              <w:pStyle w:val="2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</w:pPr>
            <w:r w:rsidRPr="00490E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_tradnl"/>
              </w:rPr>
              <w:t>Industrial Veterinaria</w:t>
            </w:r>
            <w:r w:rsidRPr="00490E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, S. A.</w:t>
            </w:r>
          </w:p>
          <w:p w:rsidR="00777441" w:rsidRPr="00490E0A" w:rsidRDefault="00777441" w:rsidP="00D573E7">
            <w:pPr>
              <w:pStyle w:val="20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490E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490E0A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/Esmeralda, 19 </w:t>
            </w:r>
          </w:p>
          <w:p w:rsidR="00777441" w:rsidRPr="00490E0A" w:rsidRDefault="00777441" w:rsidP="00D573E7">
            <w:pPr>
              <w:pStyle w:val="20"/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</w:pPr>
            <w:r w:rsidRPr="00490E0A"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>08950 Esplugues de Llobregat</w:t>
            </w:r>
          </w:p>
          <w:p w:rsidR="00777441" w:rsidRPr="00490E0A" w:rsidRDefault="00777441" w:rsidP="00D573E7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s-ES"/>
              </w:rPr>
            </w:pPr>
            <w:r w:rsidRPr="00490E0A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>Barcelona - Spain</w:t>
            </w:r>
          </w:p>
        </w:tc>
      </w:tr>
    </w:tbl>
    <w:p w:rsidR="00777441" w:rsidRPr="00490E0A" w:rsidRDefault="00777441" w:rsidP="00777441">
      <w:pPr>
        <w:widowControl w:val="0"/>
        <w:ind w:left="284" w:firstLine="256"/>
        <w:jc w:val="both"/>
        <w:rPr>
          <w:rFonts w:ascii="Times New Roman" w:hAnsi="Times New Roman"/>
          <w:b/>
          <w:sz w:val="24"/>
          <w:szCs w:val="24"/>
        </w:rPr>
      </w:pPr>
      <w:r w:rsidRPr="00490E0A">
        <w:rPr>
          <w:rFonts w:ascii="Times New Roman" w:hAnsi="Times New Roman"/>
          <w:b/>
          <w:sz w:val="24"/>
          <w:szCs w:val="24"/>
        </w:rPr>
        <w:t>9. Додаткова інформація</w:t>
      </w:r>
    </w:p>
    <w:p w:rsidR="00777441" w:rsidRPr="00490E0A" w:rsidRDefault="00777441" w:rsidP="00777441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77441" w:rsidRPr="00490E0A" w:rsidRDefault="00777441" w:rsidP="00777441">
      <w:pPr>
        <w:pStyle w:val="a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77441" w:rsidRPr="00490E0A" w:rsidRDefault="00777441" w:rsidP="0077744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0683" w:rsidRPr="00490E0A" w:rsidRDefault="00720683" w:rsidP="00777441"/>
    <w:sectPr w:rsidR="00720683" w:rsidRPr="00490E0A" w:rsidSect="00805127">
      <w:footerReference w:type="even" r:id="rId7"/>
      <w:footerReference w:type="default" r:id="rId8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39" w:rsidRDefault="00087F39">
      <w:r>
        <w:separator/>
      </w:r>
    </w:p>
  </w:endnote>
  <w:endnote w:type="continuationSeparator" w:id="0">
    <w:p w:rsidR="00087F39" w:rsidRDefault="0008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 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D6" w:rsidRDefault="00DE16D6" w:rsidP="00135C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6D6" w:rsidRDefault="00DE16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D6" w:rsidRDefault="00DE16D6" w:rsidP="00135C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4945">
      <w:rPr>
        <w:rStyle w:val="a8"/>
        <w:noProof/>
      </w:rPr>
      <w:t>1</w:t>
    </w:r>
    <w:r>
      <w:rPr>
        <w:rStyle w:val="a8"/>
      </w:rPr>
      <w:fldChar w:fldCharType="end"/>
    </w:r>
  </w:p>
  <w:p w:rsidR="00DE16D6" w:rsidRDefault="00DE16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39" w:rsidRDefault="00087F39">
      <w:r>
        <w:separator/>
      </w:r>
    </w:p>
  </w:footnote>
  <w:footnote w:type="continuationSeparator" w:id="0">
    <w:p w:rsidR="00087F39" w:rsidRDefault="0008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E6"/>
    <w:rsid w:val="00000693"/>
    <w:rsid w:val="00006829"/>
    <w:rsid w:val="000360B0"/>
    <w:rsid w:val="00075713"/>
    <w:rsid w:val="00080EB2"/>
    <w:rsid w:val="00087F39"/>
    <w:rsid w:val="000B2459"/>
    <w:rsid w:val="000C570B"/>
    <w:rsid w:val="000D3B3B"/>
    <w:rsid w:val="000D59F6"/>
    <w:rsid w:val="00106C7E"/>
    <w:rsid w:val="00135C20"/>
    <w:rsid w:val="001703DA"/>
    <w:rsid w:val="00181104"/>
    <w:rsid w:val="00181C20"/>
    <w:rsid w:val="00184D4C"/>
    <w:rsid w:val="0019077E"/>
    <w:rsid w:val="00194B52"/>
    <w:rsid w:val="001C151B"/>
    <w:rsid w:val="001C2E98"/>
    <w:rsid w:val="001C5E33"/>
    <w:rsid w:val="001E2437"/>
    <w:rsid w:val="001E5431"/>
    <w:rsid w:val="002267AC"/>
    <w:rsid w:val="002359C9"/>
    <w:rsid w:val="00255E46"/>
    <w:rsid w:val="00262BA4"/>
    <w:rsid w:val="002661E2"/>
    <w:rsid w:val="00271275"/>
    <w:rsid w:val="002928A5"/>
    <w:rsid w:val="00293C46"/>
    <w:rsid w:val="002B425B"/>
    <w:rsid w:val="002D0F07"/>
    <w:rsid w:val="00312D12"/>
    <w:rsid w:val="0032464D"/>
    <w:rsid w:val="00327BE6"/>
    <w:rsid w:val="0033155B"/>
    <w:rsid w:val="00335E7F"/>
    <w:rsid w:val="00341E86"/>
    <w:rsid w:val="003476F5"/>
    <w:rsid w:val="00360173"/>
    <w:rsid w:val="00364C38"/>
    <w:rsid w:val="00367E0E"/>
    <w:rsid w:val="00377794"/>
    <w:rsid w:val="00380F98"/>
    <w:rsid w:val="00384897"/>
    <w:rsid w:val="003853A0"/>
    <w:rsid w:val="003B523E"/>
    <w:rsid w:val="003D2142"/>
    <w:rsid w:val="003F0E3E"/>
    <w:rsid w:val="003F332B"/>
    <w:rsid w:val="004065C4"/>
    <w:rsid w:val="00417160"/>
    <w:rsid w:val="00446BE3"/>
    <w:rsid w:val="004567E2"/>
    <w:rsid w:val="00462E7F"/>
    <w:rsid w:val="00472A46"/>
    <w:rsid w:val="00477D1F"/>
    <w:rsid w:val="00481DF4"/>
    <w:rsid w:val="00490E0A"/>
    <w:rsid w:val="004A4D6E"/>
    <w:rsid w:val="004A7C69"/>
    <w:rsid w:val="004C3A3C"/>
    <w:rsid w:val="004D0E3B"/>
    <w:rsid w:val="004E7AF0"/>
    <w:rsid w:val="004F1962"/>
    <w:rsid w:val="00526C63"/>
    <w:rsid w:val="00544945"/>
    <w:rsid w:val="005775EA"/>
    <w:rsid w:val="00591CDB"/>
    <w:rsid w:val="0059220E"/>
    <w:rsid w:val="005D060F"/>
    <w:rsid w:val="005D6F48"/>
    <w:rsid w:val="005E53ED"/>
    <w:rsid w:val="00617A60"/>
    <w:rsid w:val="0062221F"/>
    <w:rsid w:val="00657BA2"/>
    <w:rsid w:val="00672B52"/>
    <w:rsid w:val="00675210"/>
    <w:rsid w:val="00676E4D"/>
    <w:rsid w:val="00686BA8"/>
    <w:rsid w:val="00692D9B"/>
    <w:rsid w:val="006B2203"/>
    <w:rsid w:val="006D577D"/>
    <w:rsid w:val="006E494D"/>
    <w:rsid w:val="006F1466"/>
    <w:rsid w:val="00707B6B"/>
    <w:rsid w:val="00720683"/>
    <w:rsid w:val="00726533"/>
    <w:rsid w:val="007525D3"/>
    <w:rsid w:val="00772FD3"/>
    <w:rsid w:val="00777441"/>
    <w:rsid w:val="007801B9"/>
    <w:rsid w:val="00796FF4"/>
    <w:rsid w:val="007B5AD8"/>
    <w:rsid w:val="007D7D8C"/>
    <w:rsid w:val="007E164C"/>
    <w:rsid w:val="007F0D81"/>
    <w:rsid w:val="007F1C21"/>
    <w:rsid w:val="0080036B"/>
    <w:rsid w:val="00805127"/>
    <w:rsid w:val="008312D1"/>
    <w:rsid w:val="00842766"/>
    <w:rsid w:val="00843E76"/>
    <w:rsid w:val="0084690A"/>
    <w:rsid w:val="00881FB0"/>
    <w:rsid w:val="0089257D"/>
    <w:rsid w:val="008D08A9"/>
    <w:rsid w:val="00910A05"/>
    <w:rsid w:val="00912520"/>
    <w:rsid w:val="009424DC"/>
    <w:rsid w:val="0095533D"/>
    <w:rsid w:val="009555D8"/>
    <w:rsid w:val="00971EBA"/>
    <w:rsid w:val="009776F8"/>
    <w:rsid w:val="009A7E70"/>
    <w:rsid w:val="009B361A"/>
    <w:rsid w:val="009B43DA"/>
    <w:rsid w:val="009B5B0C"/>
    <w:rsid w:val="009C043B"/>
    <w:rsid w:val="009E2DAE"/>
    <w:rsid w:val="00A01F77"/>
    <w:rsid w:val="00A20427"/>
    <w:rsid w:val="00A26BF0"/>
    <w:rsid w:val="00A34AD8"/>
    <w:rsid w:val="00A35594"/>
    <w:rsid w:val="00A45A60"/>
    <w:rsid w:val="00A77044"/>
    <w:rsid w:val="00A90343"/>
    <w:rsid w:val="00AA7F34"/>
    <w:rsid w:val="00AB04B7"/>
    <w:rsid w:val="00AB57E7"/>
    <w:rsid w:val="00AC489C"/>
    <w:rsid w:val="00AD5D6A"/>
    <w:rsid w:val="00AE0E5F"/>
    <w:rsid w:val="00B10D64"/>
    <w:rsid w:val="00B2666B"/>
    <w:rsid w:val="00B31520"/>
    <w:rsid w:val="00B44E0F"/>
    <w:rsid w:val="00B6237A"/>
    <w:rsid w:val="00B67EF6"/>
    <w:rsid w:val="00BA07B8"/>
    <w:rsid w:val="00BA5B16"/>
    <w:rsid w:val="00BB799B"/>
    <w:rsid w:val="00BC3119"/>
    <w:rsid w:val="00BD1C82"/>
    <w:rsid w:val="00C56BE6"/>
    <w:rsid w:val="00C65CA3"/>
    <w:rsid w:val="00C67E99"/>
    <w:rsid w:val="00C70FE8"/>
    <w:rsid w:val="00C84AD5"/>
    <w:rsid w:val="00CA5207"/>
    <w:rsid w:val="00CD1934"/>
    <w:rsid w:val="00CE14CB"/>
    <w:rsid w:val="00CE6E8C"/>
    <w:rsid w:val="00D22C26"/>
    <w:rsid w:val="00D35C4F"/>
    <w:rsid w:val="00D45EF3"/>
    <w:rsid w:val="00D545C2"/>
    <w:rsid w:val="00D549D6"/>
    <w:rsid w:val="00DA0937"/>
    <w:rsid w:val="00DB469F"/>
    <w:rsid w:val="00DD30B0"/>
    <w:rsid w:val="00DD6BA2"/>
    <w:rsid w:val="00DE16D6"/>
    <w:rsid w:val="00DE7DFC"/>
    <w:rsid w:val="00DF16EF"/>
    <w:rsid w:val="00E141E2"/>
    <w:rsid w:val="00E20249"/>
    <w:rsid w:val="00E30543"/>
    <w:rsid w:val="00E627F6"/>
    <w:rsid w:val="00E75C29"/>
    <w:rsid w:val="00E77E50"/>
    <w:rsid w:val="00E94464"/>
    <w:rsid w:val="00EB3A99"/>
    <w:rsid w:val="00EC0230"/>
    <w:rsid w:val="00ED1709"/>
    <w:rsid w:val="00EF1194"/>
    <w:rsid w:val="00F11D27"/>
    <w:rsid w:val="00F23549"/>
    <w:rsid w:val="00F55845"/>
    <w:rsid w:val="00F80D48"/>
    <w:rsid w:val="00FC6991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683"/>
    <w:pPr>
      <w:spacing w:line="360" w:lineRule="atLeast"/>
    </w:pPr>
    <w:rPr>
      <w:rFonts w:ascii="SL Swiss" w:hAnsi="SL Swiss"/>
      <w:sz w:val="22"/>
      <w:lang w:val="uk-UA" w:eastAsia="en-US"/>
    </w:rPr>
  </w:style>
  <w:style w:type="paragraph" w:styleId="2">
    <w:name w:val="heading 2"/>
    <w:basedOn w:val="a"/>
    <w:next w:val="a"/>
    <w:qFormat/>
    <w:rsid w:val="00720683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rsid w:val="00720683"/>
    <w:pPr>
      <w:ind w:left="354"/>
      <w:outlineLvl w:val="2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20683"/>
    <w:pPr>
      <w:ind w:left="708"/>
    </w:pPr>
  </w:style>
  <w:style w:type="paragraph" w:styleId="a4">
    <w:name w:val="Subtitle"/>
    <w:basedOn w:val="a"/>
    <w:qFormat/>
    <w:rsid w:val="00720683"/>
    <w:pPr>
      <w:tabs>
        <w:tab w:val="left" w:pos="340"/>
      </w:tabs>
      <w:ind w:left="340" w:hanging="340"/>
    </w:pPr>
    <w:rPr>
      <w:rFonts w:ascii="Arial" w:hAnsi="Arial"/>
      <w:b/>
      <w:sz w:val="28"/>
      <w:lang w:val="en-US"/>
    </w:rPr>
  </w:style>
  <w:style w:type="paragraph" w:styleId="a5">
    <w:name w:val="Body Text"/>
    <w:basedOn w:val="a"/>
    <w:link w:val="a6"/>
    <w:rsid w:val="00E20249"/>
    <w:pPr>
      <w:widowControl w:val="0"/>
      <w:suppressAutoHyphens/>
      <w:spacing w:line="240" w:lineRule="auto"/>
      <w:jc w:val="both"/>
    </w:pPr>
    <w:rPr>
      <w:rFonts w:ascii="Times New Roman" w:hAnsi="Times New Roman"/>
      <w:b/>
      <w:sz w:val="24"/>
      <w:lang w:eastAsia="ar-SA"/>
    </w:rPr>
  </w:style>
  <w:style w:type="paragraph" w:customStyle="1" w:styleId="Standard">
    <w:name w:val="Standard"/>
    <w:rsid w:val="009B361A"/>
    <w:pPr>
      <w:suppressAutoHyphens/>
    </w:pPr>
    <w:rPr>
      <w:rFonts w:ascii="Arial" w:eastAsia="Arial" w:hAnsi="Arial"/>
      <w:sz w:val="24"/>
      <w:lang w:eastAsia="ar-SA"/>
    </w:rPr>
  </w:style>
  <w:style w:type="paragraph" w:styleId="a7">
    <w:name w:val="footer"/>
    <w:basedOn w:val="a"/>
    <w:rsid w:val="009B361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B361A"/>
  </w:style>
  <w:style w:type="paragraph" w:customStyle="1" w:styleId="31">
    <w:name w:val="Основной текст с отступом 31"/>
    <w:basedOn w:val="a"/>
    <w:rsid w:val="009B361A"/>
    <w:pPr>
      <w:widowControl w:val="0"/>
      <w:suppressAutoHyphens/>
      <w:spacing w:line="240" w:lineRule="auto"/>
      <w:ind w:firstLine="720"/>
      <w:jc w:val="both"/>
    </w:pPr>
    <w:rPr>
      <w:rFonts w:ascii="Times New Roman" w:hAnsi="Times New Roman"/>
      <w:b/>
      <w:sz w:val="24"/>
      <w:lang w:eastAsia="ar-SA"/>
    </w:rPr>
  </w:style>
  <w:style w:type="paragraph" w:styleId="20">
    <w:name w:val="envelope return"/>
    <w:basedOn w:val="a"/>
    <w:rsid w:val="005D6F48"/>
    <w:pPr>
      <w:suppressAutoHyphens/>
      <w:spacing w:line="200" w:lineRule="atLeast"/>
    </w:pPr>
    <w:rPr>
      <w:rFonts w:ascii="Arial" w:hAnsi="Arial" w:cs="Arial"/>
      <w:spacing w:val="-2"/>
      <w:sz w:val="16"/>
      <w:szCs w:val="16"/>
      <w:lang w:val="ru-RU" w:eastAsia="ar-SA"/>
    </w:rPr>
  </w:style>
  <w:style w:type="character" w:styleId="a9">
    <w:name w:val="annotation reference"/>
    <w:basedOn w:val="a1"/>
    <w:rsid w:val="00F23549"/>
    <w:rPr>
      <w:sz w:val="16"/>
      <w:szCs w:val="16"/>
    </w:rPr>
  </w:style>
  <w:style w:type="paragraph" w:styleId="aa">
    <w:name w:val="annotation text"/>
    <w:basedOn w:val="a"/>
    <w:link w:val="ab"/>
    <w:rsid w:val="00F23549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1"/>
    <w:link w:val="aa"/>
    <w:rsid w:val="00F23549"/>
    <w:rPr>
      <w:rFonts w:ascii="SL Swiss" w:hAnsi="SL Swiss"/>
      <w:lang w:val="uk-UA" w:eastAsia="en-US"/>
    </w:rPr>
  </w:style>
  <w:style w:type="paragraph" w:styleId="ac">
    <w:name w:val="annotation subject"/>
    <w:basedOn w:val="aa"/>
    <w:next w:val="aa"/>
    <w:link w:val="ad"/>
    <w:rsid w:val="00F23549"/>
    <w:rPr>
      <w:b/>
      <w:bCs/>
    </w:rPr>
  </w:style>
  <w:style w:type="character" w:customStyle="1" w:styleId="ad">
    <w:name w:val="Тема примечания Знак"/>
    <w:basedOn w:val="ab"/>
    <w:link w:val="ac"/>
    <w:rsid w:val="00F23549"/>
    <w:rPr>
      <w:rFonts w:ascii="SL Swiss" w:hAnsi="SL Swiss"/>
      <w:b/>
      <w:bCs/>
      <w:lang w:val="uk-UA" w:eastAsia="en-US"/>
    </w:rPr>
  </w:style>
  <w:style w:type="paragraph" w:styleId="ae">
    <w:name w:val="Balloon Text"/>
    <w:basedOn w:val="a"/>
    <w:link w:val="af"/>
    <w:rsid w:val="00F23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23549"/>
    <w:rPr>
      <w:rFonts w:ascii="Tahoma" w:hAnsi="Tahoma" w:cs="Tahoma"/>
      <w:sz w:val="16"/>
      <w:szCs w:val="16"/>
      <w:lang w:val="uk-UA" w:eastAsia="en-US"/>
    </w:rPr>
  </w:style>
  <w:style w:type="paragraph" w:customStyle="1" w:styleId="af0">
    <w:name w:val="Знак Знак"/>
    <w:basedOn w:val="a"/>
    <w:rsid w:val="004D0E3B"/>
    <w:pPr>
      <w:spacing w:line="240" w:lineRule="auto"/>
    </w:pPr>
    <w:rPr>
      <w:rFonts w:ascii="Verdana" w:hAnsi="Verdana" w:cs="Verdana"/>
      <w:sz w:val="20"/>
      <w:lang w:val="en-US"/>
    </w:rPr>
  </w:style>
  <w:style w:type="character" w:customStyle="1" w:styleId="a6">
    <w:name w:val="Основной текст Знак"/>
    <w:link w:val="a5"/>
    <w:locked/>
    <w:rsid w:val="00A90343"/>
    <w:rPr>
      <w:b/>
      <w:sz w:val="24"/>
      <w:lang w:val="uk-UA" w:eastAsia="ar-SA"/>
    </w:rPr>
  </w:style>
  <w:style w:type="character" w:customStyle="1" w:styleId="tlid-translation">
    <w:name w:val="tlid-translation"/>
    <w:rsid w:val="00DE16D6"/>
  </w:style>
  <w:style w:type="character" w:styleId="af1">
    <w:name w:val="Emphasis"/>
    <w:uiPriority w:val="20"/>
    <w:qFormat/>
    <w:rsid w:val="003D2142"/>
    <w:rPr>
      <w:i/>
      <w:iCs/>
    </w:rPr>
  </w:style>
  <w:style w:type="paragraph" w:styleId="af2">
    <w:name w:val="No Spacing"/>
    <w:uiPriority w:val="1"/>
    <w:qFormat/>
    <w:rsid w:val="002D0F07"/>
    <w:rPr>
      <w:rFonts w:ascii="SL Swiss" w:hAnsi="SL Swiss"/>
      <w:sz w:val="22"/>
      <w:lang w:val="uk-UA" w:eastAsia="en-US"/>
    </w:rPr>
  </w:style>
  <w:style w:type="paragraph" w:styleId="30">
    <w:name w:val="Body Text 3"/>
    <w:basedOn w:val="a"/>
    <w:link w:val="32"/>
    <w:uiPriority w:val="99"/>
    <w:unhideWhenUsed/>
    <w:rsid w:val="001E2437"/>
    <w:pPr>
      <w:suppressAutoHyphens/>
      <w:spacing w:after="120" w:line="240" w:lineRule="auto"/>
    </w:pPr>
    <w:rPr>
      <w:rFonts w:ascii="Times New Roman" w:hAnsi="Times New Roman"/>
      <w:sz w:val="16"/>
      <w:szCs w:val="16"/>
      <w:lang w:val="en-GB" w:eastAsia="ar-SA"/>
    </w:rPr>
  </w:style>
  <w:style w:type="character" w:customStyle="1" w:styleId="32">
    <w:name w:val="Основной текст 3 Знак"/>
    <w:basedOn w:val="a1"/>
    <w:link w:val="30"/>
    <w:uiPriority w:val="99"/>
    <w:rsid w:val="001E2437"/>
    <w:rPr>
      <w:sz w:val="16"/>
      <w:szCs w:val="16"/>
      <w:lang w:val="en-GB" w:eastAsia="ar-SA"/>
    </w:rPr>
  </w:style>
  <w:style w:type="character" w:customStyle="1" w:styleId="WW8Num5z0">
    <w:name w:val="WW8Num5z0"/>
    <w:rsid w:val="00341E86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1081</Words>
  <Characters>7880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Коротка характеристика препарату</vt:lpstr>
    </vt:vector>
  </TitlesOfParts>
  <Company>SCIVP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creator>Olga Pertova</dc:creator>
  <cp:lastModifiedBy>Natalia_Ostapiv</cp:lastModifiedBy>
  <cp:revision>18</cp:revision>
  <dcterms:created xsi:type="dcterms:W3CDTF">2024-06-14T09:54:00Z</dcterms:created>
  <dcterms:modified xsi:type="dcterms:W3CDTF">2024-11-27T11:15:00Z</dcterms:modified>
</cp:coreProperties>
</file>