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66" w:rsidRPr="007431E5" w:rsidRDefault="00B46466" w:rsidP="00B46466">
      <w:pPr>
        <w:pStyle w:val="1"/>
        <w:ind w:firstLine="426"/>
        <w:jc w:val="center"/>
        <w:rPr>
          <w:b/>
          <w:sz w:val="24"/>
          <w:lang w:val="uk-UA"/>
        </w:rPr>
      </w:pPr>
      <w:r w:rsidRPr="007431E5">
        <w:rPr>
          <w:b/>
          <w:sz w:val="24"/>
        </w:rPr>
        <w:t>Коротка характеристика препарату</w:t>
      </w:r>
    </w:p>
    <w:p w:rsidR="00B46466" w:rsidRPr="007431E5" w:rsidRDefault="00B46466" w:rsidP="00B46466">
      <w:pPr>
        <w:ind w:firstLine="426"/>
        <w:rPr>
          <w:b/>
          <w:lang w:val="uk-UA"/>
        </w:rPr>
      </w:pPr>
      <w:r w:rsidRPr="007431E5">
        <w:rPr>
          <w:b/>
          <w:lang w:val="uk-UA"/>
        </w:rPr>
        <w:t>1. Назва</w:t>
      </w:r>
    </w:p>
    <w:p w:rsidR="00B46466" w:rsidRPr="007431E5" w:rsidRDefault="00B46466" w:rsidP="00B46466">
      <w:pPr>
        <w:ind w:firstLine="426"/>
        <w:rPr>
          <w:lang w:val="uk-UA"/>
        </w:rPr>
      </w:pPr>
      <w:r w:rsidRPr="007431E5">
        <w:rPr>
          <w:lang w:val="uk-UA"/>
        </w:rPr>
        <w:t>L-ЦИН</w:t>
      </w:r>
      <w:bookmarkStart w:id="0" w:name="_GoBack"/>
      <w:bookmarkEnd w:id="0"/>
    </w:p>
    <w:p w:rsidR="00B46466" w:rsidRPr="007431E5" w:rsidRDefault="00B46466" w:rsidP="00B46466">
      <w:pPr>
        <w:ind w:firstLine="426"/>
        <w:rPr>
          <w:lang w:val="uk-UA"/>
        </w:rPr>
      </w:pPr>
      <w:r w:rsidRPr="007431E5">
        <w:rPr>
          <w:b/>
          <w:lang w:val="uk-UA"/>
        </w:rPr>
        <w:t>2.Склад</w:t>
      </w:r>
    </w:p>
    <w:p w:rsidR="00B46466" w:rsidRPr="007431E5" w:rsidRDefault="00B46466" w:rsidP="00B46466">
      <w:pPr>
        <w:ind w:firstLine="426"/>
        <w:rPr>
          <w:lang w:val="uk-UA"/>
        </w:rPr>
      </w:pPr>
      <w:r w:rsidRPr="007431E5">
        <w:rPr>
          <w:lang w:val="uk-UA"/>
        </w:rPr>
        <w:t>1</w:t>
      </w:r>
      <w:r w:rsidRPr="007431E5">
        <w:t xml:space="preserve"> </w:t>
      </w:r>
      <w:r w:rsidRPr="007431E5">
        <w:rPr>
          <w:lang w:val="uk-UA"/>
        </w:rPr>
        <w:t>мл препарату містить діючі речовини:</w:t>
      </w:r>
    </w:p>
    <w:p w:rsidR="00B46466" w:rsidRPr="007431E5" w:rsidRDefault="00B46466" w:rsidP="00B46466">
      <w:pPr>
        <w:ind w:firstLine="426"/>
        <w:rPr>
          <w:lang w:val="uk-UA"/>
        </w:rPr>
      </w:pPr>
      <w:proofErr w:type="spellStart"/>
      <w:r w:rsidRPr="007431E5">
        <w:rPr>
          <w:lang w:val="uk-UA"/>
        </w:rPr>
        <w:t>бутафосфан</w:t>
      </w:r>
      <w:proofErr w:type="spellEnd"/>
      <w:r w:rsidRPr="007431E5">
        <w:rPr>
          <w:lang w:val="uk-UA"/>
        </w:rPr>
        <w:t xml:space="preserve"> – 100 мг;</w:t>
      </w:r>
    </w:p>
    <w:p w:rsidR="00B46466" w:rsidRPr="007431E5" w:rsidRDefault="00B46466" w:rsidP="00B46466">
      <w:pPr>
        <w:ind w:firstLine="426"/>
        <w:rPr>
          <w:lang w:val="uk-UA"/>
        </w:rPr>
      </w:pPr>
      <w:proofErr w:type="spellStart"/>
      <w:r w:rsidRPr="007431E5">
        <w:rPr>
          <w:lang w:val="uk-UA"/>
        </w:rPr>
        <w:t>ціанокобаламін</w:t>
      </w:r>
      <w:proofErr w:type="spellEnd"/>
      <w:r w:rsidRPr="007431E5">
        <w:rPr>
          <w:lang w:val="uk-UA"/>
        </w:rPr>
        <w:t xml:space="preserve"> – 0,05 мг;</w:t>
      </w:r>
    </w:p>
    <w:p w:rsidR="00B46466" w:rsidRPr="007431E5" w:rsidRDefault="00B46466" w:rsidP="00B46466">
      <w:pPr>
        <w:ind w:firstLine="426"/>
        <w:rPr>
          <w:lang w:val="uk-UA"/>
        </w:rPr>
      </w:pPr>
      <w:r w:rsidRPr="007431E5">
        <w:rPr>
          <w:lang w:val="uk-UA"/>
        </w:rPr>
        <w:t>нікотинамід – 5 мг;</w:t>
      </w:r>
    </w:p>
    <w:p w:rsidR="00B46466" w:rsidRPr="007431E5" w:rsidRDefault="00B46466" w:rsidP="00B46466">
      <w:pPr>
        <w:ind w:firstLine="426"/>
        <w:rPr>
          <w:lang w:val="uk-UA"/>
        </w:rPr>
      </w:pPr>
      <w:r w:rsidRPr="007431E5">
        <w:rPr>
          <w:lang w:val="uk-UA"/>
        </w:rPr>
        <w:t>L-</w:t>
      </w:r>
      <w:proofErr w:type="spellStart"/>
      <w:r w:rsidRPr="007431E5">
        <w:rPr>
          <w:lang w:val="uk-UA"/>
        </w:rPr>
        <w:t>карнітину</w:t>
      </w:r>
      <w:proofErr w:type="spellEnd"/>
      <w:r w:rsidRPr="007431E5">
        <w:rPr>
          <w:lang w:val="uk-UA"/>
        </w:rPr>
        <w:t xml:space="preserve"> </w:t>
      </w:r>
      <w:proofErr w:type="spellStart"/>
      <w:r w:rsidRPr="007431E5">
        <w:rPr>
          <w:lang w:val="uk-UA"/>
        </w:rPr>
        <w:t>гідрохлорид</w:t>
      </w:r>
      <w:proofErr w:type="spellEnd"/>
      <w:r w:rsidRPr="007431E5">
        <w:rPr>
          <w:lang w:val="uk-UA"/>
        </w:rPr>
        <w:t xml:space="preserve"> – 20 мг.</w:t>
      </w:r>
    </w:p>
    <w:p w:rsidR="00B46466" w:rsidRPr="007431E5" w:rsidRDefault="00B46466" w:rsidP="00B46466">
      <w:pPr>
        <w:ind w:firstLine="426"/>
        <w:rPr>
          <w:lang w:val="uk-UA"/>
        </w:rPr>
      </w:pPr>
      <w:r w:rsidRPr="007431E5">
        <w:rPr>
          <w:lang w:val="uk-UA"/>
        </w:rPr>
        <w:t xml:space="preserve">Допоміжні речовини: </w:t>
      </w:r>
      <w:proofErr w:type="spellStart"/>
      <w:r w:rsidRPr="007431E5">
        <w:rPr>
          <w:lang w:val="uk-UA"/>
        </w:rPr>
        <w:t>бутанол</w:t>
      </w:r>
      <w:proofErr w:type="spellEnd"/>
      <w:r w:rsidRPr="007431E5">
        <w:rPr>
          <w:lang w:val="uk-UA"/>
        </w:rPr>
        <w:t xml:space="preserve">, натрію гідроксид, </w:t>
      </w:r>
      <w:proofErr w:type="spellStart"/>
      <w:r w:rsidRPr="007431E5">
        <w:rPr>
          <w:lang w:val="uk-UA"/>
        </w:rPr>
        <w:t>гексаціаноферат</w:t>
      </w:r>
      <w:proofErr w:type="spellEnd"/>
      <w:r w:rsidRPr="007431E5">
        <w:rPr>
          <w:lang w:val="uk-UA"/>
        </w:rPr>
        <w:t xml:space="preserve"> (ІІІ) калію, вода для ін’єкцій.</w:t>
      </w:r>
    </w:p>
    <w:p w:rsidR="00B46466" w:rsidRPr="007431E5" w:rsidRDefault="00B46466" w:rsidP="00B46466">
      <w:pPr>
        <w:ind w:firstLine="426"/>
        <w:rPr>
          <w:lang w:val="uk-UA"/>
        </w:rPr>
      </w:pPr>
      <w:r w:rsidRPr="007431E5">
        <w:rPr>
          <w:b/>
          <w:lang w:val="uk-UA"/>
        </w:rPr>
        <w:t>3. Фармацевтична форма</w:t>
      </w:r>
    </w:p>
    <w:p w:rsidR="00B46466" w:rsidRPr="007431E5" w:rsidRDefault="00B46466" w:rsidP="00B46466">
      <w:pPr>
        <w:widowControl w:val="0"/>
        <w:suppressAutoHyphens/>
        <w:ind w:firstLine="426"/>
        <w:rPr>
          <w:lang w:val="uk-UA"/>
        </w:rPr>
      </w:pPr>
      <w:r w:rsidRPr="007431E5">
        <w:rPr>
          <w:lang w:val="uk-UA"/>
        </w:rPr>
        <w:t>Розчин для ін’єкцій.</w:t>
      </w:r>
    </w:p>
    <w:p w:rsidR="00B46466" w:rsidRPr="007431E5" w:rsidRDefault="00B46466" w:rsidP="00B46466">
      <w:pPr>
        <w:pStyle w:val="a7"/>
        <w:widowControl w:val="0"/>
        <w:suppressAutoHyphens/>
        <w:spacing w:line="240" w:lineRule="auto"/>
        <w:ind w:left="0" w:firstLine="426"/>
        <w:rPr>
          <w:b/>
          <w:sz w:val="24"/>
          <w:lang w:val="uk-UA"/>
        </w:rPr>
      </w:pPr>
      <w:r w:rsidRPr="007431E5">
        <w:rPr>
          <w:b/>
          <w:sz w:val="24"/>
          <w:lang w:val="uk-UA"/>
        </w:rPr>
        <w:t>4. Фармакологічні властивості</w:t>
      </w:r>
      <w:bookmarkStart w:id="1" w:name="44"/>
      <w:bookmarkEnd w:id="1"/>
    </w:p>
    <w:p w:rsidR="00B84493" w:rsidRPr="007431E5" w:rsidRDefault="00B84493" w:rsidP="00B84493">
      <w:pPr>
        <w:widowControl w:val="0"/>
        <w:ind w:firstLine="426"/>
        <w:jc w:val="both"/>
        <w:rPr>
          <w:b/>
          <w:bCs/>
          <w:i/>
          <w:iCs/>
          <w:lang w:val="uk-UA"/>
        </w:rPr>
      </w:pPr>
      <w:r w:rsidRPr="007431E5">
        <w:rPr>
          <w:b/>
          <w:bCs/>
          <w:i/>
          <w:iCs/>
          <w:lang w:val="uk-UA"/>
        </w:rPr>
        <w:t xml:space="preserve">ATC </w:t>
      </w:r>
      <w:proofErr w:type="spellStart"/>
      <w:r w:rsidRPr="007431E5">
        <w:rPr>
          <w:b/>
          <w:bCs/>
          <w:i/>
          <w:iCs/>
          <w:lang w:val="uk-UA"/>
        </w:rPr>
        <w:t>vet</w:t>
      </w:r>
      <w:proofErr w:type="spellEnd"/>
      <w:r w:rsidRPr="007431E5">
        <w:rPr>
          <w:b/>
          <w:i/>
          <w:lang w:val="uk-UA" w:eastAsia="uk-UA"/>
        </w:rPr>
        <w:t xml:space="preserve"> класифікаційний QA12CX99</w:t>
      </w:r>
      <w:r w:rsidRPr="007431E5">
        <w:rPr>
          <w:b/>
          <w:bCs/>
          <w:i/>
          <w:iCs/>
          <w:lang w:val="uk-UA"/>
        </w:rPr>
        <w:t xml:space="preserve">– інші препарати мінералів, комбінації. </w:t>
      </w:r>
    </w:p>
    <w:p w:rsidR="00B84493" w:rsidRPr="007431E5" w:rsidRDefault="00B84493" w:rsidP="00B84493">
      <w:pPr>
        <w:widowControl w:val="0"/>
        <w:suppressAutoHyphens/>
        <w:ind w:firstLine="426"/>
        <w:jc w:val="both"/>
        <w:rPr>
          <w:lang w:val="uk-UA"/>
        </w:rPr>
      </w:pPr>
      <w:r w:rsidRPr="007431E5">
        <w:rPr>
          <w:lang w:val="uk-UA"/>
        </w:rPr>
        <w:t xml:space="preserve">L-ЦИН – це комплексний препарат, дія якого обумовлена властивостями діючих речовин: </w:t>
      </w:r>
      <w:proofErr w:type="spellStart"/>
      <w:r w:rsidRPr="007431E5">
        <w:rPr>
          <w:lang w:val="uk-UA"/>
        </w:rPr>
        <w:t>бутафосфану</w:t>
      </w:r>
      <w:proofErr w:type="spellEnd"/>
      <w:r w:rsidRPr="007431E5">
        <w:rPr>
          <w:lang w:val="uk-UA"/>
        </w:rPr>
        <w:t>, вітамінів групи В (вітамін B</w:t>
      </w:r>
      <w:r w:rsidRPr="007431E5">
        <w:rPr>
          <w:vertAlign w:val="subscript"/>
          <w:lang w:val="uk-UA"/>
        </w:rPr>
        <w:t>12</w:t>
      </w:r>
      <w:r w:rsidRPr="007431E5">
        <w:rPr>
          <w:lang w:val="uk-UA"/>
        </w:rPr>
        <w:t>, вітамін В</w:t>
      </w:r>
      <w:r w:rsidRPr="007431E5">
        <w:rPr>
          <w:vertAlign w:val="subscript"/>
          <w:lang w:val="uk-UA"/>
        </w:rPr>
        <w:t>3</w:t>
      </w:r>
      <w:r w:rsidRPr="007431E5">
        <w:rPr>
          <w:lang w:val="uk-UA"/>
        </w:rPr>
        <w:t>(РР)) та вітаміноподібної речовини групи В (L-</w:t>
      </w:r>
      <w:proofErr w:type="spellStart"/>
      <w:r w:rsidRPr="007431E5">
        <w:rPr>
          <w:lang w:val="uk-UA"/>
        </w:rPr>
        <w:t>карнітину</w:t>
      </w:r>
      <w:proofErr w:type="spellEnd"/>
      <w:r w:rsidRPr="007431E5">
        <w:rPr>
          <w:lang w:val="uk-UA"/>
        </w:rPr>
        <w:t>). Препарат має тонізуючі властивості, нормалізує метаболічні та регенеративні процеси, забезпечує стимулюючий вплив на білковий, вуглеводний та жировий обміни, підвищує резистентність організму до несприятливих факторів зовнішнього середовища, інфекцій та токсинів, сприяє росту та розвитку тварин.</w:t>
      </w:r>
    </w:p>
    <w:p w:rsidR="00B84493" w:rsidRPr="007431E5" w:rsidRDefault="00B84493" w:rsidP="00B84493">
      <w:pPr>
        <w:widowControl w:val="0"/>
        <w:suppressAutoHyphens/>
        <w:ind w:firstLine="426"/>
        <w:jc w:val="both"/>
        <w:rPr>
          <w:lang w:val="uk-UA"/>
        </w:rPr>
      </w:pPr>
      <w:proofErr w:type="spellStart"/>
      <w:r w:rsidRPr="007431E5">
        <w:rPr>
          <w:lang w:val="uk-UA"/>
        </w:rPr>
        <w:t>Бутафосфан</w:t>
      </w:r>
      <w:proofErr w:type="spellEnd"/>
      <w:r w:rsidRPr="007431E5">
        <w:rPr>
          <w:lang w:val="uk-UA"/>
        </w:rPr>
        <w:t xml:space="preserve"> – це органічна сполука фосфору, що впливає на ряд асиміляційних процесів в організмі тварин, стимулює синтез протеїнів, пришвидшує ріст і розвиток тварин, нормалізує функціонування печінки, підвищує неспецифічну резистентність організму, сприяє утворенню кісткової тканини. При стресових ситуаціях </w:t>
      </w:r>
      <w:proofErr w:type="spellStart"/>
      <w:r w:rsidRPr="007431E5">
        <w:rPr>
          <w:lang w:val="uk-UA"/>
        </w:rPr>
        <w:t>бутафосфан</w:t>
      </w:r>
      <w:proofErr w:type="spellEnd"/>
      <w:r w:rsidRPr="007431E5">
        <w:rPr>
          <w:lang w:val="uk-UA"/>
        </w:rPr>
        <w:t xml:space="preserve"> нормалізує рівень гормону стресу – </w:t>
      </w:r>
      <w:proofErr w:type="spellStart"/>
      <w:r w:rsidRPr="007431E5">
        <w:rPr>
          <w:lang w:val="uk-UA"/>
        </w:rPr>
        <w:t>кортизолу</w:t>
      </w:r>
      <w:proofErr w:type="spellEnd"/>
      <w:r w:rsidRPr="007431E5">
        <w:rPr>
          <w:lang w:val="uk-UA"/>
        </w:rPr>
        <w:t xml:space="preserve">, завдяки чому покращує утилізацію глюкози в крові та сприяє збереженню енергетичних ресурсів організму. </w:t>
      </w:r>
      <w:proofErr w:type="spellStart"/>
      <w:r w:rsidRPr="007431E5">
        <w:rPr>
          <w:lang w:val="uk-UA"/>
        </w:rPr>
        <w:t>Бутафосфан</w:t>
      </w:r>
      <w:proofErr w:type="spellEnd"/>
      <w:r w:rsidRPr="007431E5">
        <w:rPr>
          <w:lang w:val="uk-UA"/>
        </w:rPr>
        <w:t xml:space="preserve"> не накопичується в організмі та не спричиняє побічних дій, які властиві стимулюючим засобам і неорганічному фосфору.</w:t>
      </w:r>
    </w:p>
    <w:p w:rsidR="00B84493" w:rsidRPr="007431E5" w:rsidRDefault="00B84493" w:rsidP="00B84493">
      <w:pPr>
        <w:widowControl w:val="0"/>
        <w:suppressAutoHyphens/>
        <w:ind w:firstLine="426"/>
        <w:jc w:val="both"/>
        <w:rPr>
          <w:lang w:val="uk-UA"/>
        </w:rPr>
      </w:pPr>
      <w:proofErr w:type="spellStart"/>
      <w:r w:rsidRPr="007431E5">
        <w:rPr>
          <w:lang w:val="uk-UA"/>
        </w:rPr>
        <w:t>Ціанокобаламін</w:t>
      </w:r>
      <w:proofErr w:type="spellEnd"/>
      <w:r w:rsidRPr="007431E5">
        <w:rPr>
          <w:lang w:val="uk-UA"/>
        </w:rPr>
        <w:t xml:space="preserve"> (вітамін B</w:t>
      </w:r>
      <w:r w:rsidRPr="007431E5">
        <w:rPr>
          <w:vertAlign w:val="subscript"/>
          <w:lang w:val="uk-UA"/>
        </w:rPr>
        <w:t>12</w:t>
      </w:r>
      <w:r w:rsidRPr="007431E5">
        <w:rPr>
          <w:lang w:val="uk-UA"/>
        </w:rPr>
        <w:t xml:space="preserve">) активує обмін вуглеводів, білків та ліпідів, сприяє синтезу лабільних груп в утворенні холіну, метіоніну, нуклеїнових кислот, креатину, накопиченню в еритроцитах сполук з сульфгідрильними групами. Як фактор росту стимулює функцію кісткового мозку, що необхідно для </w:t>
      </w:r>
      <w:proofErr w:type="spellStart"/>
      <w:r w:rsidRPr="007431E5">
        <w:rPr>
          <w:lang w:val="uk-UA"/>
        </w:rPr>
        <w:t>нормобластичного</w:t>
      </w:r>
      <w:proofErr w:type="spellEnd"/>
      <w:r w:rsidRPr="007431E5">
        <w:rPr>
          <w:lang w:val="uk-UA"/>
        </w:rPr>
        <w:t xml:space="preserve"> </w:t>
      </w:r>
      <w:proofErr w:type="spellStart"/>
      <w:r w:rsidRPr="007431E5">
        <w:rPr>
          <w:lang w:val="uk-UA"/>
        </w:rPr>
        <w:t>еритропоезу</w:t>
      </w:r>
      <w:proofErr w:type="spellEnd"/>
      <w:r w:rsidRPr="007431E5">
        <w:rPr>
          <w:lang w:val="uk-UA"/>
        </w:rPr>
        <w:t xml:space="preserve">. </w:t>
      </w:r>
      <w:proofErr w:type="spellStart"/>
      <w:r w:rsidRPr="007431E5">
        <w:rPr>
          <w:lang w:val="uk-UA"/>
        </w:rPr>
        <w:t>Ціанокобаламін</w:t>
      </w:r>
      <w:proofErr w:type="spellEnd"/>
      <w:r w:rsidRPr="007431E5">
        <w:rPr>
          <w:lang w:val="uk-UA"/>
        </w:rPr>
        <w:t xml:space="preserve"> нормалізує функціонування печінки та нервової системи, активує систему зсідання крові, у високих дозах викликає підвищення </w:t>
      </w:r>
      <w:proofErr w:type="spellStart"/>
      <w:r w:rsidRPr="007431E5">
        <w:rPr>
          <w:lang w:val="uk-UA"/>
        </w:rPr>
        <w:t>тромбопластичної</w:t>
      </w:r>
      <w:proofErr w:type="spellEnd"/>
      <w:r w:rsidRPr="007431E5">
        <w:rPr>
          <w:lang w:val="uk-UA"/>
        </w:rPr>
        <w:t xml:space="preserve"> активності та активності протромбіну. Вітамін B</w:t>
      </w:r>
      <w:r w:rsidRPr="007431E5">
        <w:rPr>
          <w:vertAlign w:val="subscript"/>
          <w:lang w:val="uk-UA"/>
        </w:rPr>
        <w:t>12</w:t>
      </w:r>
      <w:r w:rsidRPr="007431E5">
        <w:rPr>
          <w:lang w:val="uk-UA"/>
        </w:rPr>
        <w:t xml:space="preserve"> необхідни</w:t>
      </w:r>
      <w:r w:rsidR="00CF7E86" w:rsidRPr="007431E5">
        <w:rPr>
          <w:lang w:val="uk-UA"/>
        </w:rPr>
        <w:t>й</w:t>
      </w:r>
      <w:r w:rsidRPr="007431E5">
        <w:rPr>
          <w:lang w:val="uk-UA"/>
        </w:rPr>
        <w:t xml:space="preserve"> для утворення еритроцитів у кістковому мозку. В організмі зв’язується з білками крові на 90 %. </w:t>
      </w:r>
      <w:proofErr w:type="spellStart"/>
      <w:r w:rsidRPr="007431E5">
        <w:rPr>
          <w:lang w:val="uk-UA"/>
        </w:rPr>
        <w:t>Ціанокобаламін</w:t>
      </w:r>
      <w:proofErr w:type="spellEnd"/>
      <w:r w:rsidRPr="007431E5">
        <w:rPr>
          <w:lang w:val="uk-UA"/>
        </w:rPr>
        <w:t xml:space="preserve"> проникає через плацентарний бар’єр. Виводиться з організму з сечею та з жовчю. </w:t>
      </w:r>
    </w:p>
    <w:p w:rsidR="00B84493" w:rsidRPr="007431E5" w:rsidRDefault="00B84493" w:rsidP="00B84493">
      <w:pPr>
        <w:widowControl w:val="0"/>
        <w:suppressAutoHyphens/>
        <w:ind w:firstLine="426"/>
        <w:jc w:val="both"/>
        <w:rPr>
          <w:lang w:val="uk-UA"/>
        </w:rPr>
      </w:pPr>
      <w:r w:rsidRPr="007431E5">
        <w:rPr>
          <w:lang w:val="uk-UA"/>
        </w:rPr>
        <w:t>Нікотинамід (вітамін В</w:t>
      </w:r>
      <w:r w:rsidRPr="007431E5">
        <w:rPr>
          <w:vertAlign w:val="subscript"/>
          <w:lang w:val="uk-UA"/>
        </w:rPr>
        <w:t>3</w:t>
      </w:r>
      <w:r w:rsidRPr="007431E5">
        <w:rPr>
          <w:lang w:val="uk-UA"/>
        </w:rPr>
        <w:t xml:space="preserve"> (РР)) – стимулює синтез нікотинамід-аденін-</w:t>
      </w:r>
      <w:proofErr w:type="spellStart"/>
      <w:r w:rsidRPr="007431E5">
        <w:rPr>
          <w:lang w:val="uk-UA"/>
        </w:rPr>
        <w:t>динуклеотид</w:t>
      </w:r>
      <w:proofErr w:type="spellEnd"/>
      <w:r w:rsidRPr="007431E5">
        <w:rPr>
          <w:lang w:val="uk-UA"/>
        </w:rPr>
        <w:t>-фосфату (НАДФ) та нікотинамід-аденін-</w:t>
      </w:r>
      <w:proofErr w:type="spellStart"/>
      <w:r w:rsidRPr="007431E5">
        <w:rPr>
          <w:lang w:val="uk-UA"/>
        </w:rPr>
        <w:t>динуклеотиду</w:t>
      </w:r>
      <w:proofErr w:type="spellEnd"/>
      <w:r w:rsidRPr="007431E5">
        <w:rPr>
          <w:lang w:val="uk-UA"/>
        </w:rPr>
        <w:t xml:space="preserve"> (НАД), що регулює перебіг більшості окисно-відновних реакцій, забезпечуючи нормалізацію багатьох видів метаболізму (включно з енергетичним обміном). Бере участь у метаболізмі жирів, протеїнів, амінокислот, </w:t>
      </w:r>
      <w:proofErr w:type="spellStart"/>
      <w:r w:rsidRPr="007431E5">
        <w:rPr>
          <w:lang w:val="uk-UA"/>
        </w:rPr>
        <w:t>пуринів</w:t>
      </w:r>
      <w:proofErr w:type="spellEnd"/>
      <w:r w:rsidRPr="007431E5">
        <w:rPr>
          <w:lang w:val="uk-UA"/>
        </w:rPr>
        <w:t xml:space="preserve">, тканинному диханні, </w:t>
      </w:r>
      <w:proofErr w:type="spellStart"/>
      <w:r w:rsidRPr="007431E5">
        <w:rPr>
          <w:lang w:val="uk-UA"/>
        </w:rPr>
        <w:t>глікогенолізі</w:t>
      </w:r>
      <w:proofErr w:type="spellEnd"/>
      <w:r w:rsidRPr="007431E5">
        <w:rPr>
          <w:lang w:val="uk-UA"/>
        </w:rPr>
        <w:t xml:space="preserve">. Нікотинамід сприяє опірності організму інфекційним захворюванням, має </w:t>
      </w:r>
      <w:proofErr w:type="spellStart"/>
      <w:r w:rsidRPr="007431E5">
        <w:rPr>
          <w:lang w:val="uk-UA"/>
        </w:rPr>
        <w:t>дезінтоксикаційні</w:t>
      </w:r>
      <w:proofErr w:type="spellEnd"/>
      <w:r w:rsidRPr="007431E5">
        <w:rPr>
          <w:lang w:val="uk-UA"/>
        </w:rPr>
        <w:t xml:space="preserve"> властивості, швидко розподіляється в тканинах і проходить через плацентарний бар'єр. У печінці </w:t>
      </w:r>
      <w:proofErr w:type="spellStart"/>
      <w:r w:rsidRPr="007431E5">
        <w:rPr>
          <w:lang w:val="uk-UA"/>
        </w:rPr>
        <w:t>метаболізується</w:t>
      </w:r>
      <w:proofErr w:type="spellEnd"/>
      <w:r w:rsidRPr="007431E5">
        <w:rPr>
          <w:lang w:val="uk-UA"/>
        </w:rPr>
        <w:t xml:space="preserve"> з утворенням N-</w:t>
      </w:r>
      <w:proofErr w:type="spellStart"/>
      <w:r w:rsidRPr="007431E5">
        <w:rPr>
          <w:lang w:val="uk-UA"/>
        </w:rPr>
        <w:t>метилнікотинаміду</w:t>
      </w:r>
      <w:proofErr w:type="spellEnd"/>
      <w:r w:rsidRPr="007431E5">
        <w:rPr>
          <w:lang w:val="uk-UA"/>
        </w:rPr>
        <w:t xml:space="preserve">, </w:t>
      </w:r>
      <w:proofErr w:type="spellStart"/>
      <w:r w:rsidRPr="007431E5">
        <w:rPr>
          <w:lang w:val="uk-UA"/>
        </w:rPr>
        <w:t>метилпіридин</w:t>
      </w:r>
      <w:proofErr w:type="spellEnd"/>
      <w:r w:rsidRPr="007431E5">
        <w:rPr>
          <w:lang w:val="uk-UA"/>
        </w:rPr>
        <w:t xml:space="preserve"> </w:t>
      </w:r>
      <w:proofErr w:type="spellStart"/>
      <w:r w:rsidRPr="007431E5">
        <w:rPr>
          <w:lang w:val="uk-UA"/>
        </w:rPr>
        <w:t>карбоксамідів</w:t>
      </w:r>
      <w:proofErr w:type="spellEnd"/>
      <w:r w:rsidRPr="007431E5">
        <w:rPr>
          <w:lang w:val="uk-UA"/>
        </w:rPr>
        <w:t xml:space="preserve">, </w:t>
      </w:r>
      <w:proofErr w:type="spellStart"/>
      <w:r w:rsidRPr="007431E5">
        <w:rPr>
          <w:lang w:val="uk-UA"/>
        </w:rPr>
        <w:t>глюкуроніду</w:t>
      </w:r>
      <w:proofErr w:type="spellEnd"/>
      <w:r w:rsidRPr="007431E5">
        <w:rPr>
          <w:lang w:val="uk-UA"/>
        </w:rPr>
        <w:t xml:space="preserve"> та комплексу з гліцином. Виводиться через нирки з сечею.</w:t>
      </w:r>
    </w:p>
    <w:p w:rsidR="00B84493" w:rsidRPr="007431E5" w:rsidRDefault="00B84493" w:rsidP="00B84493">
      <w:pPr>
        <w:widowControl w:val="0"/>
        <w:suppressAutoHyphens/>
        <w:ind w:firstLine="426"/>
        <w:jc w:val="both"/>
        <w:rPr>
          <w:lang w:val="uk-UA"/>
        </w:rPr>
      </w:pPr>
      <w:r w:rsidRPr="007431E5">
        <w:rPr>
          <w:lang w:val="uk-UA"/>
        </w:rPr>
        <w:t>L-</w:t>
      </w:r>
      <w:proofErr w:type="spellStart"/>
      <w:r w:rsidRPr="007431E5">
        <w:rPr>
          <w:lang w:val="uk-UA"/>
        </w:rPr>
        <w:t>карнітин</w:t>
      </w:r>
      <w:proofErr w:type="spellEnd"/>
      <w:r w:rsidRPr="007431E5">
        <w:rPr>
          <w:lang w:val="uk-UA"/>
        </w:rPr>
        <w:t xml:space="preserve"> – це речовина природного походження, споріднена вітамінам групи В (так званий вітамін В</w:t>
      </w:r>
      <w:r w:rsidRPr="007431E5">
        <w:rPr>
          <w:vertAlign w:val="subscript"/>
          <w:lang w:val="uk-UA"/>
        </w:rPr>
        <w:t>11</w:t>
      </w:r>
      <w:r w:rsidRPr="007431E5">
        <w:rPr>
          <w:lang w:val="uk-UA"/>
        </w:rPr>
        <w:t>), є продуктом біосинтезу лізину та метіоніну, в організмі виконує ряд важливих функцій, серед яких: детоксикація, стимуляція метаболічних процесів, зміцнення судин, стимуляція регенерації тканин. Його застосування призводить до підвищення витривалості організму, поліпшення функції серця, збільшення м'язової маси за рахунок пришвидшення обмінних процесів у клітинах, покращення проникнення до клітин вітамінів, мінералів та виведення продуктів розпаду, зменшення ризику виникнення жирової дистрофії печінки.</w:t>
      </w:r>
    </w:p>
    <w:p w:rsidR="00B84493" w:rsidRPr="007431E5" w:rsidRDefault="00B84493" w:rsidP="00B84493">
      <w:pPr>
        <w:spacing w:line="360" w:lineRule="auto"/>
        <w:ind w:firstLine="709"/>
        <w:jc w:val="both"/>
        <w:rPr>
          <w:b/>
          <w:lang w:val="uk-UA"/>
        </w:rPr>
      </w:pPr>
      <w:r w:rsidRPr="007431E5">
        <w:rPr>
          <w:b/>
          <w:lang w:val="uk-UA"/>
        </w:rPr>
        <w:br w:type="page"/>
      </w:r>
    </w:p>
    <w:p w:rsidR="00B84493" w:rsidRPr="007431E5" w:rsidRDefault="00B84493" w:rsidP="00B84493">
      <w:pPr>
        <w:widowControl w:val="0"/>
        <w:suppressAutoHyphens/>
        <w:ind w:firstLine="426"/>
        <w:rPr>
          <w:b/>
          <w:lang w:val="uk-UA"/>
        </w:rPr>
      </w:pPr>
      <w:r w:rsidRPr="007431E5">
        <w:rPr>
          <w:b/>
          <w:lang w:val="uk-UA"/>
        </w:rPr>
        <w:lastRenderedPageBreak/>
        <w:t>5. Клінічні особливості</w:t>
      </w:r>
    </w:p>
    <w:p w:rsidR="00B84493" w:rsidRPr="007431E5" w:rsidRDefault="00B84493" w:rsidP="00B84493">
      <w:pPr>
        <w:widowControl w:val="0"/>
        <w:suppressAutoHyphens/>
        <w:ind w:firstLine="426"/>
        <w:rPr>
          <w:b/>
          <w:lang w:val="uk-UA"/>
        </w:rPr>
      </w:pPr>
      <w:r w:rsidRPr="007431E5">
        <w:rPr>
          <w:b/>
          <w:lang w:val="uk-UA"/>
        </w:rPr>
        <w:t>5.1 Вид тварин</w:t>
      </w:r>
    </w:p>
    <w:p w:rsidR="00B84493" w:rsidRPr="007431E5" w:rsidRDefault="00B84493" w:rsidP="00B84493">
      <w:pPr>
        <w:widowControl w:val="0"/>
        <w:suppressAutoHyphens/>
        <w:ind w:firstLine="426"/>
        <w:jc w:val="both"/>
        <w:rPr>
          <w:lang w:val="uk-UA"/>
        </w:rPr>
      </w:pPr>
      <w:r w:rsidRPr="007431E5">
        <w:rPr>
          <w:lang w:val="uk-UA"/>
        </w:rPr>
        <w:t>Велика рогата худоба, верблюди, коні, свині, вівці, кози, собаки, коти, кролі, хутрові звірі (кролі).</w:t>
      </w:r>
    </w:p>
    <w:p w:rsidR="00B84493" w:rsidRPr="007431E5" w:rsidRDefault="00B84493" w:rsidP="00B84493">
      <w:pPr>
        <w:widowControl w:val="0"/>
        <w:suppressAutoHyphens/>
        <w:ind w:firstLine="426"/>
        <w:rPr>
          <w:rFonts w:eastAsia="Calibri"/>
          <w:b/>
          <w:bdr w:val="none" w:sz="0" w:space="0" w:color="auto" w:frame="1"/>
          <w:lang w:val="uk-UA" w:eastAsia="en-US"/>
        </w:rPr>
      </w:pPr>
      <w:r w:rsidRPr="007431E5">
        <w:rPr>
          <w:b/>
          <w:lang w:val="uk-UA"/>
        </w:rPr>
        <w:t>5.2 Показання до застосування</w:t>
      </w:r>
    </w:p>
    <w:p w:rsidR="00B84493" w:rsidRPr="007431E5" w:rsidRDefault="00B84493" w:rsidP="00B84493">
      <w:pPr>
        <w:ind w:firstLine="426"/>
        <w:jc w:val="both"/>
        <w:rPr>
          <w:lang w:val="uk-UA"/>
        </w:rPr>
      </w:pPr>
      <w:r w:rsidRPr="007431E5">
        <w:rPr>
          <w:lang w:val="uk-UA"/>
        </w:rPr>
        <w:t>Препарат застосовують великій рогатій худобі, верблюдам, коням, телятам, лошатам, свиням, поросятам, вівцям, козам, ягнятам, козенятам, собакам, котам, хутровим звірям (кролям) при порушеннях обміну речовин, вітамінній недостатності, як стимулюючий і тонізуючий засіб для підвищення опірності організму до інтоксикацій, захворювань різної етіології, покращення росту та розвитку, у комплексній терапії за недостатності в організмі кальцію та магнію, при родах, післяродових ускладненнях (післяродовий парез), у реабілітаційний період одужання та після операцій, стресів, для нормалізації кровотворення та функціонування печінки, при значних фізичних навантаженнях.</w:t>
      </w:r>
    </w:p>
    <w:p w:rsidR="00B84493" w:rsidRPr="007431E5" w:rsidRDefault="00B84493" w:rsidP="00B84493">
      <w:pPr>
        <w:widowControl w:val="0"/>
        <w:suppressAutoHyphens/>
        <w:ind w:firstLine="426"/>
        <w:rPr>
          <w:rFonts w:eastAsia="Calibri"/>
          <w:b/>
          <w:bdr w:val="none" w:sz="0" w:space="0" w:color="auto" w:frame="1"/>
          <w:lang w:val="uk-UA" w:eastAsia="en-US"/>
        </w:rPr>
      </w:pPr>
      <w:r w:rsidRPr="007431E5">
        <w:rPr>
          <w:b/>
          <w:lang w:val="uk-UA" w:eastAsia="uk-UA"/>
        </w:rPr>
        <w:t>5.3 Протипоказання</w:t>
      </w:r>
    </w:p>
    <w:p w:rsidR="00B84493" w:rsidRPr="007431E5" w:rsidRDefault="00B84493" w:rsidP="00B84493">
      <w:pPr>
        <w:ind w:firstLine="426"/>
        <w:rPr>
          <w:lang w:val="uk-UA"/>
        </w:rPr>
      </w:pPr>
      <w:r w:rsidRPr="007431E5">
        <w:rPr>
          <w:lang w:val="uk-UA"/>
        </w:rPr>
        <w:t>Підвищена чутливість до компонентів препарату.</w:t>
      </w:r>
    </w:p>
    <w:p w:rsidR="00B84493" w:rsidRPr="007431E5" w:rsidRDefault="00B84493" w:rsidP="00B84493">
      <w:pPr>
        <w:widowControl w:val="0"/>
        <w:suppressAutoHyphens/>
        <w:ind w:firstLine="426"/>
        <w:rPr>
          <w:b/>
          <w:lang w:val="uk-UA"/>
        </w:rPr>
      </w:pPr>
      <w:r w:rsidRPr="007431E5">
        <w:rPr>
          <w:b/>
          <w:lang w:val="uk-UA"/>
        </w:rPr>
        <w:t>5.4 Побічна дія</w:t>
      </w:r>
    </w:p>
    <w:p w:rsidR="00B84493" w:rsidRPr="007431E5" w:rsidRDefault="00B84493" w:rsidP="00B84493">
      <w:pPr>
        <w:ind w:firstLine="426"/>
        <w:jc w:val="both"/>
        <w:rPr>
          <w:lang w:val="uk-UA"/>
        </w:rPr>
      </w:pPr>
      <w:r w:rsidRPr="007431E5">
        <w:rPr>
          <w:lang w:val="uk-UA"/>
        </w:rPr>
        <w:t>При дотриманні рекомендованого дозування, препарат не викликає побічних дій. У рідкісних випадках можуть проявлятися алергічні реакції.</w:t>
      </w:r>
    </w:p>
    <w:p w:rsidR="00B84493" w:rsidRPr="007431E5" w:rsidRDefault="00B84493" w:rsidP="00B84493">
      <w:pPr>
        <w:widowControl w:val="0"/>
        <w:suppressAutoHyphens/>
        <w:ind w:firstLine="426"/>
        <w:rPr>
          <w:b/>
          <w:lang w:val="uk-UA"/>
        </w:rPr>
      </w:pPr>
      <w:r w:rsidRPr="007431E5">
        <w:rPr>
          <w:b/>
          <w:lang w:val="uk-UA"/>
        </w:rPr>
        <w:t>5.5 Особливі застереження при використанні</w:t>
      </w:r>
    </w:p>
    <w:p w:rsidR="00B84493" w:rsidRPr="007431E5" w:rsidRDefault="00B84493" w:rsidP="00B84493">
      <w:pPr>
        <w:ind w:firstLine="426"/>
        <w:rPr>
          <w:lang w:val="uk-UA"/>
        </w:rPr>
      </w:pPr>
      <w:r w:rsidRPr="007431E5">
        <w:rPr>
          <w:lang w:val="uk-UA"/>
        </w:rPr>
        <w:t>У критичних випадках та при сильному ослабленні тварин препарат застосовують у половинній дозі.</w:t>
      </w:r>
    </w:p>
    <w:p w:rsidR="00B84493" w:rsidRPr="007431E5" w:rsidRDefault="00B84493" w:rsidP="00B84493">
      <w:pPr>
        <w:widowControl w:val="0"/>
        <w:suppressAutoHyphens/>
        <w:ind w:firstLine="426"/>
        <w:rPr>
          <w:b/>
          <w:lang w:val="uk-UA"/>
        </w:rPr>
      </w:pPr>
      <w:r w:rsidRPr="007431E5">
        <w:rPr>
          <w:b/>
          <w:lang w:val="uk-UA"/>
        </w:rPr>
        <w:t>5.6 Використання під час вагітності, лактації</w:t>
      </w:r>
    </w:p>
    <w:p w:rsidR="00B84493" w:rsidRPr="007431E5" w:rsidRDefault="00B84493" w:rsidP="00B84493">
      <w:pPr>
        <w:widowControl w:val="0"/>
        <w:suppressAutoHyphens/>
        <w:ind w:firstLine="426"/>
        <w:rPr>
          <w:lang w:val="uk-UA"/>
        </w:rPr>
      </w:pPr>
      <w:r w:rsidRPr="007431E5">
        <w:rPr>
          <w:lang w:val="uk-UA"/>
        </w:rPr>
        <w:t>Безпечний при використанні під час вагітності, лактації.</w:t>
      </w:r>
    </w:p>
    <w:p w:rsidR="00B84493" w:rsidRPr="007431E5" w:rsidRDefault="00B84493" w:rsidP="00B84493">
      <w:pPr>
        <w:widowControl w:val="0"/>
        <w:suppressAutoHyphens/>
        <w:ind w:firstLine="426"/>
        <w:rPr>
          <w:b/>
          <w:lang w:val="uk-UA"/>
        </w:rPr>
      </w:pPr>
      <w:r w:rsidRPr="007431E5">
        <w:rPr>
          <w:b/>
          <w:lang w:val="uk-UA"/>
        </w:rPr>
        <w:t>5.7 Взаємодія з іншими засобами або інші форми взаємодії</w:t>
      </w:r>
    </w:p>
    <w:p w:rsidR="00B84493" w:rsidRPr="007431E5" w:rsidRDefault="00B84493" w:rsidP="00B84493">
      <w:pPr>
        <w:ind w:firstLine="426"/>
        <w:jc w:val="both"/>
        <w:rPr>
          <w:lang w:val="uk-UA"/>
        </w:rPr>
      </w:pPr>
      <w:r w:rsidRPr="007431E5">
        <w:rPr>
          <w:lang w:val="uk-UA"/>
        </w:rPr>
        <w:t xml:space="preserve">Застосування препарату не виключає можливості </w:t>
      </w:r>
      <w:proofErr w:type="spellStart"/>
      <w:r w:rsidRPr="007431E5">
        <w:rPr>
          <w:lang w:val="uk-UA"/>
        </w:rPr>
        <w:t>антибіотикотерапії</w:t>
      </w:r>
      <w:proofErr w:type="spellEnd"/>
      <w:r w:rsidRPr="007431E5">
        <w:rPr>
          <w:lang w:val="uk-UA"/>
        </w:rPr>
        <w:t xml:space="preserve"> та застосування інших </w:t>
      </w:r>
      <w:proofErr w:type="spellStart"/>
      <w:r w:rsidRPr="007431E5">
        <w:rPr>
          <w:lang w:val="uk-UA"/>
        </w:rPr>
        <w:t>етіотропних</w:t>
      </w:r>
      <w:proofErr w:type="spellEnd"/>
      <w:r w:rsidRPr="007431E5">
        <w:rPr>
          <w:lang w:val="uk-UA"/>
        </w:rPr>
        <w:t xml:space="preserve"> засобів.</w:t>
      </w:r>
    </w:p>
    <w:p w:rsidR="00B84493" w:rsidRPr="007431E5" w:rsidRDefault="00B84493" w:rsidP="00B84493">
      <w:pPr>
        <w:widowControl w:val="0"/>
        <w:suppressAutoHyphens/>
        <w:ind w:firstLine="426"/>
        <w:rPr>
          <w:b/>
          <w:lang w:val="uk-UA"/>
        </w:rPr>
      </w:pPr>
      <w:r w:rsidRPr="007431E5">
        <w:rPr>
          <w:b/>
          <w:lang w:val="uk-UA"/>
        </w:rPr>
        <w:t>5.8 Дози та способи введення тваринам різного віку</w:t>
      </w:r>
    </w:p>
    <w:p w:rsidR="00B84493" w:rsidRPr="007431E5" w:rsidRDefault="00B84493" w:rsidP="00B84493">
      <w:pPr>
        <w:ind w:firstLine="426"/>
        <w:jc w:val="both"/>
        <w:rPr>
          <w:lang w:val="uk-UA"/>
        </w:rPr>
      </w:pPr>
      <w:r w:rsidRPr="007431E5">
        <w:rPr>
          <w:lang w:val="uk-UA"/>
        </w:rPr>
        <w:t xml:space="preserve">Застосовують тваринам </w:t>
      </w:r>
      <w:proofErr w:type="spellStart"/>
      <w:r w:rsidRPr="007431E5">
        <w:rPr>
          <w:lang w:val="uk-UA"/>
        </w:rPr>
        <w:t>внутрішньом’язово</w:t>
      </w:r>
      <w:proofErr w:type="spellEnd"/>
      <w:r w:rsidRPr="007431E5">
        <w:rPr>
          <w:lang w:val="uk-UA"/>
        </w:rPr>
        <w:t>, підшкірно або внутрішньовенно (повільно) один раз на добу впродовж 4-5 діб у дозах: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891"/>
      </w:tblGrid>
      <w:tr w:rsidR="007431E5" w:rsidRPr="007431E5" w:rsidTr="00F3057C">
        <w:tc>
          <w:tcPr>
            <w:tcW w:w="2204" w:type="pct"/>
          </w:tcPr>
          <w:p w:rsidR="00B84493" w:rsidRPr="007431E5" w:rsidRDefault="00B84493" w:rsidP="00F3057C">
            <w:pPr>
              <w:ind w:firstLine="426"/>
              <w:jc w:val="center"/>
              <w:rPr>
                <w:b/>
                <w:lang w:val="uk-UA"/>
              </w:rPr>
            </w:pPr>
            <w:r w:rsidRPr="007431E5">
              <w:rPr>
                <w:b/>
                <w:lang w:val="uk-UA"/>
              </w:rPr>
              <w:t>вид та категорія тварини</w:t>
            </w:r>
          </w:p>
        </w:tc>
        <w:tc>
          <w:tcPr>
            <w:tcW w:w="2796" w:type="pct"/>
          </w:tcPr>
          <w:p w:rsidR="00B84493" w:rsidRPr="007431E5" w:rsidRDefault="00B84493" w:rsidP="00F3057C">
            <w:pPr>
              <w:ind w:firstLine="426"/>
              <w:jc w:val="center"/>
              <w:rPr>
                <w:b/>
                <w:lang w:val="uk-UA"/>
              </w:rPr>
            </w:pPr>
            <w:r w:rsidRPr="007431E5">
              <w:rPr>
                <w:b/>
                <w:lang w:val="uk-UA"/>
              </w:rPr>
              <w:t>доза препарату, з розрахунку на тварину, мл</w:t>
            </w:r>
          </w:p>
        </w:tc>
      </w:tr>
      <w:tr w:rsidR="007431E5" w:rsidRPr="007431E5" w:rsidTr="00F3057C">
        <w:tc>
          <w:tcPr>
            <w:tcW w:w="2204" w:type="pct"/>
          </w:tcPr>
          <w:p w:rsidR="00B84493" w:rsidRPr="007431E5" w:rsidRDefault="00B84493" w:rsidP="00F3057C">
            <w:pPr>
              <w:ind w:firstLine="426"/>
              <w:rPr>
                <w:lang w:val="uk-UA"/>
              </w:rPr>
            </w:pPr>
            <w:r w:rsidRPr="007431E5">
              <w:rPr>
                <w:lang w:val="uk-UA"/>
              </w:rPr>
              <w:t>велика рогата худоба, верблюди, коні</w:t>
            </w:r>
          </w:p>
        </w:tc>
        <w:tc>
          <w:tcPr>
            <w:tcW w:w="2796" w:type="pct"/>
          </w:tcPr>
          <w:p w:rsidR="00B84493" w:rsidRPr="007431E5" w:rsidRDefault="00B84493" w:rsidP="00F3057C">
            <w:pPr>
              <w:ind w:firstLine="426"/>
              <w:jc w:val="center"/>
              <w:rPr>
                <w:lang w:val="uk-UA"/>
              </w:rPr>
            </w:pPr>
            <w:r w:rsidRPr="007431E5">
              <w:rPr>
                <w:lang w:val="uk-UA"/>
              </w:rPr>
              <w:t>10-25</w:t>
            </w:r>
          </w:p>
        </w:tc>
      </w:tr>
      <w:tr w:rsidR="007431E5" w:rsidRPr="007431E5" w:rsidTr="00F3057C">
        <w:tc>
          <w:tcPr>
            <w:tcW w:w="2204" w:type="pct"/>
          </w:tcPr>
          <w:p w:rsidR="00B84493" w:rsidRPr="007431E5" w:rsidRDefault="00B84493" w:rsidP="00F3057C">
            <w:pPr>
              <w:ind w:firstLine="426"/>
              <w:rPr>
                <w:lang w:val="uk-UA"/>
              </w:rPr>
            </w:pPr>
            <w:r w:rsidRPr="007431E5">
              <w:rPr>
                <w:lang w:val="uk-UA"/>
              </w:rPr>
              <w:t>телята, лошата</w:t>
            </w:r>
          </w:p>
        </w:tc>
        <w:tc>
          <w:tcPr>
            <w:tcW w:w="2796" w:type="pct"/>
          </w:tcPr>
          <w:p w:rsidR="00B84493" w:rsidRPr="007431E5" w:rsidRDefault="00B84493" w:rsidP="00F3057C">
            <w:pPr>
              <w:ind w:firstLine="426"/>
              <w:jc w:val="center"/>
              <w:rPr>
                <w:lang w:val="uk-UA"/>
              </w:rPr>
            </w:pPr>
            <w:r w:rsidRPr="007431E5">
              <w:rPr>
                <w:lang w:val="uk-UA"/>
              </w:rPr>
              <w:t>5-12</w:t>
            </w:r>
          </w:p>
        </w:tc>
      </w:tr>
      <w:tr w:rsidR="007431E5" w:rsidRPr="007431E5" w:rsidTr="00F3057C">
        <w:tc>
          <w:tcPr>
            <w:tcW w:w="2204" w:type="pct"/>
          </w:tcPr>
          <w:p w:rsidR="00B84493" w:rsidRPr="007431E5" w:rsidRDefault="00B84493" w:rsidP="00F3057C">
            <w:pPr>
              <w:ind w:firstLine="426"/>
              <w:rPr>
                <w:lang w:val="uk-UA"/>
              </w:rPr>
            </w:pPr>
            <w:r w:rsidRPr="007431E5">
              <w:rPr>
                <w:lang w:val="uk-UA"/>
              </w:rPr>
              <w:t>свині</w:t>
            </w:r>
          </w:p>
        </w:tc>
        <w:tc>
          <w:tcPr>
            <w:tcW w:w="2796" w:type="pct"/>
          </w:tcPr>
          <w:p w:rsidR="00B84493" w:rsidRPr="007431E5" w:rsidRDefault="00B84493" w:rsidP="00F3057C">
            <w:pPr>
              <w:ind w:firstLine="426"/>
              <w:jc w:val="center"/>
              <w:rPr>
                <w:lang w:val="uk-UA"/>
              </w:rPr>
            </w:pPr>
            <w:r w:rsidRPr="007431E5">
              <w:rPr>
                <w:lang w:val="uk-UA"/>
              </w:rPr>
              <w:t>2,5-10</w:t>
            </w:r>
          </w:p>
        </w:tc>
      </w:tr>
      <w:tr w:rsidR="007431E5" w:rsidRPr="007431E5" w:rsidTr="00F3057C">
        <w:tc>
          <w:tcPr>
            <w:tcW w:w="2204" w:type="pct"/>
          </w:tcPr>
          <w:p w:rsidR="00B84493" w:rsidRPr="007431E5" w:rsidRDefault="00B84493" w:rsidP="00F3057C">
            <w:pPr>
              <w:ind w:firstLine="426"/>
              <w:rPr>
                <w:lang w:val="uk-UA"/>
              </w:rPr>
            </w:pPr>
            <w:r w:rsidRPr="007431E5">
              <w:rPr>
                <w:lang w:val="uk-UA"/>
              </w:rPr>
              <w:t>поросята</w:t>
            </w:r>
          </w:p>
        </w:tc>
        <w:tc>
          <w:tcPr>
            <w:tcW w:w="2796" w:type="pct"/>
          </w:tcPr>
          <w:p w:rsidR="00B84493" w:rsidRPr="007431E5" w:rsidRDefault="00B84493" w:rsidP="00F3057C">
            <w:pPr>
              <w:ind w:firstLine="426"/>
              <w:jc w:val="center"/>
              <w:rPr>
                <w:lang w:val="uk-UA"/>
              </w:rPr>
            </w:pPr>
            <w:r w:rsidRPr="007431E5">
              <w:rPr>
                <w:lang w:val="uk-UA"/>
              </w:rPr>
              <w:t>1-2,5</w:t>
            </w:r>
          </w:p>
        </w:tc>
      </w:tr>
      <w:tr w:rsidR="007431E5" w:rsidRPr="007431E5" w:rsidTr="00F3057C">
        <w:tc>
          <w:tcPr>
            <w:tcW w:w="2204" w:type="pct"/>
          </w:tcPr>
          <w:p w:rsidR="00B84493" w:rsidRPr="007431E5" w:rsidRDefault="00B84493" w:rsidP="00F3057C">
            <w:pPr>
              <w:ind w:firstLine="426"/>
              <w:rPr>
                <w:lang w:val="uk-UA"/>
              </w:rPr>
            </w:pPr>
            <w:r w:rsidRPr="007431E5">
              <w:rPr>
                <w:lang w:val="uk-UA"/>
              </w:rPr>
              <w:t>вівці, кози</w:t>
            </w:r>
          </w:p>
        </w:tc>
        <w:tc>
          <w:tcPr>
            <w:tcW w:w="2796" w:type="pct"/>
          </w:tcPr>
          <w:p w:rsidR="00B84493" w:rsidRPr="007431E5" w:rsidRDefault="00B84493" w:rsidP="00F3057C">
            <w:pPr>
              <w:ind w:firstLine="426"/>
              <w:jc w:val="center"/>
              <w:rPr>
                <w:lang w:val="uk-UA"/>
              </w:rPr>
            </w:pPr>
            <w:r w:rsidRPr="007431E5">
              <w:rPr>
                <w:lang w:val="uk-UA"/>
              </w:rPr>
              <w:t>2,5-8</w:t>
            </w:r>
          </w:p>
        </w:tc>
      </w:tr>
      <w:tr w:rsidR="007431E5" w:rsidRPr="007431E5" w:rsidTr="00F3057C">
        <w:tc>
          <w:tcPr>
            <w:tcW w:w="2204" w:type="pct"/>
          </w:tcPr>
          <w:p w:rsidR="00B84493" w:rsidRPr="007431E5" w:rsidRDefault="00B84493" w:rsidP="00F3057C">
            <w:pPr>
              <w:ind w:firstLine="426"/>
              <w:rPr>
                <w:lang w:val="uk-UA"/>
              </w:rPr>
            </w:pPr>
            <w:r w:rsidRPr="007431E5">
              <w:rPr>
                <w:lang w:val="uk-UA"/>
              </w:rPr>
              <w:t>ягнята, козенята</w:t>
            </w:r>
          </w:p>
        </w:tc>
        <w:tc>
          <w:tcPr>
            <w:tcW w:w="2796" w:type="pct"/>
          </w:tcPr>
          <w:p w:rsidR="00B84493" w:rsidRPr="007431E5" w:rsidRDefault="00B84493" w:rsidP="00F3057C">
            <w:pPr>
              <w:ind w:firstLine="426"/>
              <w:jc w:val="center"/>
              <w:rPr>
                <w:lang w:val="uk-UA"/>
              </w:rPr>
            </w:pPr>
            <w:r w:rsidRPr="007431E5">
              <w:rPr>
                <w:lang w:val="uk-UA"/>
              </w:rPr>
              <w:t>1,5-2,5</w:t>
            </w:r>
          </w:p>
        </w:tc>
      </w:tr>
      <w:tr w:rsidR="007431E5" w:rsidRPr="007431E5" w:rsidTr="00F3057C">
        <w:tc>
          <w:tcPr>
            <w:tcW w:w="2204" w:type="pct"/>
          </w:tcPr>
          <w:p w:rsidR="00B84493" w:rsidRPr="007431E5" w:rsidRDefault="00B84493" w:rsidP="00F3057C">
            <w:pPr>
              <w:ind w:firstLine="426"/>
              <w:rPr>
                <w:lang w:val="uk-UA"/>
              </w:rPr>
            </w:pPr>
            <w:r w:rsidRPr="007431E5">
              <w:rPr>
                <w:lang w:val="uk-UA"/>
              </w:rPr>
              <w:t>собаки, коти, хутрові звірі (кролі)</w:t>
            </w:r>
          </w:p>
        </w:tc>
        <w:tc>
          <w:tcPr>
            <w:tcW w:w="2796" w:type="pct"/>
          </w:tcPr>
          <w:p w:rsidR="00B84493" w:rsidRPr="007431E5" w:rsidRDefault="00B84493" w:rsidP="00F3057C">
            <w:pPr>
              <w:ind w:firstLine="426"/>
              <w:jc w:val="center"/>
              <w:rPr>
                <w:lang w:val="uk-UA"/>
              </w:rPr>
            </w:pPr>
            <w:r w:rsidRPr="007431E5">
              <w:rPr>
                <w:lang w:val="uk-UA"/>
              </w:rPr>
              <w:t>0,5-2,5</w:t>
            </w:r>
          </w:p>
        </w:tc>
      </w:tr>
    </w:tbl>
    <w:p w:rsidR="00B84493" w:rsidRPr="007431E5" w:rsidRDefault="00B84493" w:rsidP="00B84493">
      <w:pPr>
        <w:ind w:firstLine="426"/>
        <w:rPr>
          <w:lang w:val="uk-UA"/>
        </w:rPr>
      </w:pPr>
      <w:r w:rsidRPr="007431E5">
        <w:rPr>
          <w:lang w:val="uk-UA"/>
        </w:rPr>
        <w:t>За необхідності проводять повторний курс лікування у тих же дозах через 8-15 діб.</w:t>
      </w:r>
    </w:p>
    <w:p w:rsidR="00B84493" w:rsidRPr="007431E5" w:rsidRDefault="00B84493" w:rsidP="00B84493">
      <w:pPr>
        <w:widowControl w:val="0"/>
        <w:suppressAutoHyphens/>
        <w:ind w:firstLine="426"/>
        <w:rPr>
          <w:b/>
          <w:lang w:val="uk-UA"/>
        </w:rPr>
      </w:pPr>
      <w:r w:rsidRPr="007431E5">
        <w:rPr>
          <w:b/>
          <w:lang w:val="uk-UA"/>
        </w:rPr>
        <w:t>5.9 Передозування (симптоми, невідкладні заходи, антидоти)</w:t>
      </w:r>
    </w:p>
    <w:p w:rsidR="00B84493" w:rsidRPr="007431E5" w:rsidRDefault="00B84493" w:rsidP="00B84493">
      <w:pPr>
        <w:widowControl w:val="0"/>
        <w:suppressAutoHyphens/>
        <w:ind w:firstLine="426"/>
        <w:rPr>
          <w:lang w:val="uk-UA"/>
        </w:rPr>
      </w:pPr>
      <w:r w:rsidRPr="007431E5">
        <w:rPr>
          <w:lang w:val="uk-UA"/>
        </w:rPr>
        <w:t>Не реєструвалось.</w:t>
      </w:r>
    </w:p>
    <w:p w:rsidR="00B84493" w:rsidRPr="007431E5" w:rsidRDefault="00B84493" w:rsidP="00B84493">
      <w:pPr>
        <w:widowControl w:val="0"/>
        <w:suppressAutoHyphens/>
        <w:ind w:firstLine="426"/>
        <w:rPr>
          <w:b/>
          <w:lang w:val="uk-UA"/>
        </w:rPr>
      </w:pPr>
      <w:r w:rsidRPr="007431E5">
        <w:rPr>
          <w:b/>
          <w:lang w:val="uk-UA"/>
        </w:rPr>
        <w:t>5.10 Спеціальні застереження</w:t>
      </w:r>
    </w:p>
    <w:p w:rsidR="00B84493" w:rsidRPr="007431E5" w:rsidRDefault="00B84493" w:rsidP="00B84493">
      <w:pPr>
        <w:widowControl w:val="0"/>
        <w:suppressAutoHyphens/>
        <w:ind w:firstLine="426"/>
        <w:rPr>
          <w:bdr w:val="none" w:sz="0" w:space="0" w:color="auto" w:frame="1"/>
          <w:lang w:val="uk-UA"/>
        </w:rPr>
      </w:pPr>
      <w:r w:rsidRPr="007431E5">
        <w:rPr>
          <w:lang w:val="uk-UA"/>
        </w:rPr>
        <w:t>Відсутні.</w:t>
      </w:r>
    </w:p>
    <w:p w:rsidR="00B46466" w:rsidRPr="007431E5" w:rsidRDefault="00B46466" w:rsidP="00B46466">
      <w:pPr>
        <w:widowControl w:val="0"/>
        <w:suppressAutoHyphens/>
        <w:ind w:firstLine="426"/>
        <w:rPr>
          <w:b/>
          <w:lang w:val="uk-UA"/>
        </w:rPr>
      </w:pPr>
      <w:r w:rsidRPr="007431E5">
        <w:rPr>
          <w:b/>
          <w:lang w:val="uk-UA"/>
        </w:rPr>
        <w:t>5.11 Період виведення (каренції)</w:t>
      </w:r>
    </w:p>
    <w:p w:rsidR="00B46466" w:rsidRPr="007431E5" w:rsidRDefault="00B46466" w:rsidP="00B46466">
      <w:pPr>
        <w:ind w:firstLine="426"/>
        <w:rPr>
          <w:lang w:val="uk-UA"/>
        </w:rPr>
      </w:pPr>
      <w:r w:rsidRPr="007431E5">
        <w:rPr>
          <w:lang w:val="uk-UA"/>
        </w:rPr>
        <w:t>Забій тварин на м'ясо та використання в харчових цілях м'яса, молока дозволено без обмежень.</w:t>
      </w:r>
    </w:p>
    <w:p w:rsidR="00B46466" w:rsidRPr="007431E5" w:rsidRDefault="00B46466" w:rsidP="00B46466">
      <w:pPr>
        <w:widowControl w:val="0"/>
        <w:suppressAutoHyphens/>
        <w:ind w:firstLine="426"/>
        <w:rPr>
          <w:b/>
          <w:lang w:val="uk-UA"/>
        </w:rPr>
      </w:pPr>
      <w:r w:rsidRPr="007431E5">
        <w:rPr>
          <w:b/>
          <w:lang w:val="uk-UA"/>
        </w:rPr>
        <w:t>5.12 Спеціальні застереження для осіб і обслуговуючого персоналу</w:t>
      </w:r>
    </w:p>
    <w:p w:rsidR="00B46466" w:rsidRPr="007431E5" w:rsidRDefault="00B46466" w:rsidP="00B46466">
      <w:pPr>
        <w:widowControl w:val="0"/>
        <w:suppressAutoHyphens/>
        <w:ind w:firstLine="426"/>
        <w:rPr>
          <w:snapToGrid w:val="0"/>
          <w:lang w:val="uk-UA"/>
        </w:rPr>
      </w:pPr>
      <w:r w:rsidRPr="007431E5">
        <w:rPr>
          <w:snapToGrid w:val="0"/>
          <w:lang w:val="uk-UA"/>
        </w:rPr>
        <w:t>Персонал, який працює з препаратом, повинен дотримуватись основних правил гігієни та безпеки, прийнятих для роботи з ветеринарними препаратами.</w:t>
      </w:r>
    </w:p>
    <w:p w:rsidR="00B46466" w:rsidRPr="007431E5" w:rsidRDefault="00B46466" w:rsidP="00B46466">
      <w:pPr>
        <w:widowControl w:val="0"/>
        <w:suppressAutoHyphens/>
        <w:ind w:firstLine="426"/>
        <w:rPr>
          <w:b/>
          <w:lang w:val="uk-UA"/>
        </w:rPr>
      </w:pPr>
      <w:r w:rsidRPr="007431E5">
        <w:rPr>
          <w:b/>
          <w:lang w:val="uk-UA"/>
        </w:rPr>
        <w:t>6. Фармацевтичні особливості</w:t>
      </w:r>
    </w:p>
    <w:p w:rsidR="00B46466" w:rsidRPr="007431E5" w:rsidRDefault="00B46466" w:rsidP="00B46466">
      <w:pPr>
        <w:widowControl w:val="0"/>
        <w:suppressAutoHyphens/>
        <w:ind w:firstLine="426"/>
        <w:rPr>
          <w:b/>
          <w:lang w:val="uk-UA"/>
        </w:rPr>
      </w:pPr>
      <w:r w:rsidRPr="007431E5">
        <w:rPr>
          <w:b/>
          <w:lang w:val="uk-UA"/>
        </w:rPr>
        <w:t>6.1 Форми несумісності</w:t>
      </w:r>
    </w:p>
    <w:p w:rsidR="00B46466" w:rsidRPr="007431E5" w:rsidRDefault="00B46466" w:rsidP="00B46466">
      <w:pPr>
        <w:widowControl w:val="0"/>
        <w:suppressAutoHyphens/>
        <w:ind w:firstLine="426"/>
        <w:rPr>
          <w:lang w:val="uk-UA"/>
        </w:rPr>
      </w:pPr>
      <w:r w:rsidRPr="007431E5">
        <w:rPr>
          <w:lang w:val="uk-UA"/>
        </w:rPr>
        <w:t>Відсутні.</w:t>
      </w:r>
    </w:p>
    <w:p w:rsidR="00B46466" w:rsidRPr="007431E5" w:rsidRDefault="00B46466" w:rsidP="00B46466">
      <w:pPr>
        <w:widowControl w:val="0"/>
        <w:suppressAutoHyphens/>
        <w:ind w:firstLine="426"/>
        <w:rPr>
          <w:b/>
          <w:lang w:val="uk-UA"/>
        </w:rPr>
      </w:pPr>
      <w:r w:rsidRPr="007431E5">
        <w:rPr>
          <w:b/>
          <w:lang w:val="uk-UA"/>
        </w:rPr>
        <w:t>6.2 Термін придатності</w:t>
      </w:r>
    </w:p>
    <w:p w:rsidR="00B46466" w:rsidRPr="007431E5" w:rsidRDefault="00B46466" w:rsidP="00B46466">
      <w:pPr>
        <w:widowControl w:val="0"/>
        <w:suppressAutoHyphens/>
        <w:ind w:firstLine="426"/>
        <w:rPr>
          <w:lang w:val="uk-UA"/>
        </w:rPr>
      </w:pPr>
      <w:r w:rsidRPr="007431E5">
        <w:rPr>
          <w:lang w:val="uk-UA"/>
        </w:rPr>
        <w:t>2 роки.</w:t>
      </w:r>
    </w:p>
    <w:p w:rsidR="00B46466" w:rsidRPr="007431E5" w:rsidRDefault="00B46466" w:rsidP="00B46466">
      <w:pPr>
        <w:widowControl w:val="0"/>
        <w:suppressAutoHyphens/>
        <w:ind w:firstLine="426"/>
        <w:rPr>
          <w:rStyle w:val="longtext"/>
          <w:rFonts w:eastAsiaTheme="majorEastAsia"/>
          <w:shd w:val="clear" w:color="auto" w:fill="FFFFFF"/>
          <w:lang w:val="uk-UA"/>
        </w:rPr>
      </w:pPr>
      <w:r w:rsidRPr="007431E5">
        <w:rPr>
          <w:lang w:val="uk-UA"/>
        </w:rPr>
        <w:t xml:space="preserve">Після першого відбору з флакону – 28 діб за умови зберігання його у темному місці за температури від 5°С до 25°С. </w:t>
      </w:r>
    </w:p>
    <w:p w:rsidR="00B46466" w:rsidRPr="007431E5" w:rsidRDefault="00B46466" w:rsidP="00B46466">
      <w:pPr>
        <w:widowControl w:val="0"/>
        <w:suppressAutoHyphens/>
        <w:ind w:firstLine="426"/>
        <w:rPr>
          <w:b/>
          <w:lang w:val="uk-UA"/>
        </w:rPr>
      </w:pPr>
      <w:r w:rsidRPr="007431E5">
        <w:rPr>
          <w:b/>
          <w:lang w:val="uk-UA"/>
        </w:rPr>
        <w:lastRenderedPageBreak/>
        <w:t>6.3 Особливі заходи зберігання</w:t>
      </w:r>
    </w:p>
    <w:p w:rsidR="00B46466" w:rsidRPr="007431E5" w:rsidRDefault="00B46466" w:rsidP="00B46466">
      <w:pPr>
        <w:widowControl w:val="0"/>
        <w:suppressAutoHyphens/>
        <w:ind w:firstLine="426"/>
        <w:rPr>
          <w:lang w:val="uk-UA"/>
        </w:rPr>
      </w:pPr>
      <w:r w:rsidRPr="007431E5">
        <w:rPr>
          <w:lang w:val="uk-UA"/>
        </w:rPr>
        <w:t xml:space="preserve">Сухе, темне, недоступне для дітей місце за температури від 5° до 25°С. </w:t>
      </w:r>
    </w:p>
    <w:p w:rsidR="00B46466" w:rsidRPr="007431E5" w:rsidRDefault="00B46466" w:rsidP="00B46466">
      <w:pPr>
        <w:widowControl w:val="0"/>
        <w:suppressAutoHyphens/>
        <w:ind w:firstLine="426"/>
        <w:rPr>
          <w:b/>
          <w:lang w:val="uk-UA"/>
        </w:rPr>
      </w:pPr>
      <w:r w:rsidRPr="007431E5">
        <w:rPr>
          <w:b/>
          <w:lang w:val="uk-UA"/>
        </w:rPr>
        <w:t>6.4 Природа і склад контейнера первинного пакування</w:t>
      </w:r>
    </w:p>
    <w:p w:rsidR="00B46466" w:rsidRPr="007431E5" w:rsidRDefault="00B46466" w:rsidP="00B46466">
      <w:pPr>
        <w:ind w:firstLine="426"/>
        <w:rPr>
          <w:lang w:val="uk-UA"/>
        </w:rPr>
      </w:pPr>
      <w:r w:rsidRPr="007431E5">
        <w:rPr>
          <w:lang w:val="uk-UA"/>
        </w:rPr>
        <w:t>Флакони зі скла по 10, 50, 100, або флакони з полімерних матеріалів по 10, 50, 100, 250, 500 мл та 1 л.</w:t>
      </w:r>
    </w:p>
    <w:p w:rsidR="00B46466" w:rsidRPr="007431E5" w:rsidRDefault="00B46466" w:rsidP="00B46466">
      <w:pPr>
        <w:widowControl w:val="0"/>
        <w:suppressAutoHyphens/>
        <w:ind w:firstLine="426"/>
        <w:rPr>
          <w:b/>
          <w:lang w:val="uk-UA"/>
        </w:rPr>
      </w:pPr>
      <w:r w:rsidRPr="007431E5">
        <w:rPr>
          <w:b/>
          <w:lang w:val="uk-UA"/>
        </w:rPr>
        <w:t>6.5 Особливі заходи безпеки при поводженні з невикористаним препаратом або з його залишками</w:t>
      </w:r>
    </w:p>
    <w:p w:rsidR="00B46466" w:rsidRPr="007431E5" w:rsidRDefault="00B46466" w:rsidP="00B46466">
      <w:pPr>
        <w:widowControl w:val="0"/>
        <w:suppressAutoHyphens/>
        <w:ind w:firstLine="426"/>
        <w:rPr>
          <w:lang w:val="uk-UA"/>
        </w:rPr>
      </w:pPr>
      <w:r w:rsidRPr="007431E5">
        <w:rPr>
          <w:lang w:val="uk-UA"/>
        </w:rPr>
        <w:t>Ветеринарні препарати не мають потрапляти в воду. Необхідно дотримуватись інструкцій місцевої влади щодо утилізації ветеринарних препаратів та інсектицидів.</w:t>
      </w:r>
    </w:p>
    <w:p w:rsidR="00B46466" w:rsidRPr="007431E5" w:rsidRDefault="00B46466" w:rsidP="00B46466">
      <w:pPr>
        <w:widowControl w:val="0"/>
        <w:suppressAutoHyphens/>
        <w:ind w:firstLine="426"/>
        <w:rPr>
          <w:b/>
          <w:lang w:val="uk-UA"/>
        </w:rPr>
      </w:pPr>
      <w:r w:rsidRPr="007431E5">
        <w:rPr>
          <w:b/>
          <w:lang w:val="uk-UA"/>
        </w:rPr>
        <w:t>7. Назва та місцезнаходження власника реєстраційного посвідчення</w:t>
      </w:r>
    </w:p>
    <w:p w:rsidR="00B46466" w:rsidRPr="007431E5" w:rsidRDefault="00B46466" w:rsidP="00B46466">
      <w:pPr>
        <w:ind w:left="-284" w:firstLine="710"/>
        <w:rPr>
          <w:bCs/>
          <w:lang w:val="uk-UA"/>
        </w:rPr>
      </w:pPr>
      <w:r w:rsidRPr="007431E5">
        <w:rPr>
          <w:bCs/>
          <w:lang w:val="uk-UA"/>
        </w:rPr>
        <w:t>ТОВ «БІОТЕСТЛАБ»</w:t>
      </w:r>
    </w:p>
    <w:p w:rsidR="00B46466" w:rsidRPr="007431E5" w:rsidRDefault="00B46466" w:rsidP="00B46466">
      <w:pPr>
        <w:pStyle w:val="40"/>
        <w:shd w:val="clear" w:color="auto" w:fill="auto"/>
        <w:tabs>
          <w:tab w:val="left" w:pos="709"/>
        </w:tabs>
        <w:spacing w:line="240" w:lineRule="auto"/>
        <w:ind w:left="-284" w:firstLine="710"/>
        <w:rPr>
          <w:b w:val="0"/>
          <w:sz w:val="24"/>
          <w:szCs w:val="24"/>
          <w:lang w:val="uk-UA"/>
        </w:rPr>
      </w:pPr>
      <w:r w:rsidRPr="007431E5">
        <w:rPr>
          <w:b w:val="0"/>
          <w:sz w:val="24"/>
          <w:szCs w:val="24"/>
          <w:lang w:val="uk-UA"/>
        </w:rPr>
        <w:t>Україна, 08600, Київська обл., м. Васильків, вул. Володимирська, 57-А.</w:t>
      </w:r>
    </w:p>
    <w:p w:rsidR="00B46466" w:rsidRPr="007431E5" w:rsidRDefault="00B46466" w:rsidP="00B46466">
      <w:pPr>
        <w:ind w:left="-284" w:firstLine="710"/>
        <w:rPr>
          <w:b/>
          <w:lang w:val="uk-UA"/>
        </w:rPr>
      </w:pPr>
      <w:r w:rsidRPr="007431E5">
        <w:rPr>
          <w:b/>
          <w:lang w:val="uk-UA"/>
        </w:rPr>
        <w:t>8. Назва та місцезнаходження виробника (виробників)</w:t>
      </w:r>
    </w:p>
    <w:p w:rsidR="00B46466" w:rsidRPr="007431E5" w:rsidRDefault="00B46466" w:rsidP="00B46466">
      <w:pPr>
        <w:ind w:left="-284" w:firstLine="710"/>
        <w:rPr>
          <w:bCs/>
          <w:lang w:val="uk-UA"/>
        </w:rPr>
      </w:pPr>
      <w:r w:rsidRPr="007431E5">
        <w:rPr>
          <w:bCs/>
          <w:lang w:val="uk-UA"/>
        </w:rPr>
        <w:t>ТОВ «БІОТЕСТЛАБ»</w:t>
      </w:r>
    </w:p>
    <w:p w:rsidR="00B46466" w:rsidRPr="007431E5" w:rsidRDefault="00B46466" w:rsidP="00B46466">
      <w:pPr>
        <w:ind w:left="-284" w:firstLine="710"/>
        <w:rPr>
          <w:bCs/>
          <w:lang w:val="uk-UA"/>
        </w:rPr>
      </w:pPr>
      <w:r w:rsidRPr="007431E5">
        <w:rPr>
          <w:bCs/>
          <w:lang w:val="uk-UA"/>
        </w:rPr>
        <w:t>Адреса виробництва:</w:t>
      </w:r>
    </w:p>
    <w:p w:rsidR="00B46466" w:rsidRPr="007431E5" w:rsidRDefault="00B46466" w:rsidP="00B46466">
      <w:pPr>
        <w:ind w:left="-284" w:firstLine="710"/>
        <w:rPr>
          <w:lang w:val="uk-UA"/>
        </w:rPr>
      </w:pPr>
      <w:r w:rsidRPr="007431E5">
        <w:rPr>
          <w:lang w:val="uk-UA"/>
        </w:rPr>
        <w:t xml:space="preserve">Україна, 08600, Київська обл., м. Васильків, вул. Лістрового Олександра, буд. 1/3. </w:t>
      </w:r>
    </w:p>
    <w:p w:rsidR="00B46466" w:rsidRPr="007431E5" w:rsidRDefault="007431E5" w:rsidP="00B46466">
      <w:pPr>
        <w:ind w:left="-284" w:firstLine="710"/>
        <w:rPr>
          <w:rFonts w:eastAsia="Calibri"/>
          <w:b/>
          <w:lang w:val="uk-UA"/>
        </w:rPr>
      </w:pPr>
      <w:hyperlink r:id="rId6" w:history="1">
        <w:r w:rsidR="00B46466" w:rsidRPr="007431E5">
          <w:rPr>
            <w:rStyle w:val="a8"/>
            <w:rFonts w:eastAsia="Arial Unicode MS"/>
            <w:color w:val="auto"/>
            <w:lang w:val="uk-UA"/>
          </w:rPr>
          <w:t>www.biotestlab.ua</w:t>
        </w:r>
      </w:hyperlink>
    </w:p>
    <w:p w:rsidR="00B46466" w:rsidRPr="007431E5" w:rsidRDefault="00B46466" w:rsidP="00B46466">
      <w:pPr>
        <w:pStyle w:val="1"/>
        <w:spacing w:line="240" w:lineRule="auto"/>
        <w:ind w:firstLine="426"/>
        <w:jc w:val="left"/>
        <w:rPr>
          <w:b/>
          <w:sz w:val="24"/>
        </w:rPr>
      </w:pPr>
      <w:r w:rsidRPr="007431E5">
        <w:rPr>
          <w:b/>
          <w:sz w:val="24"/>
        </w:rPr>
        <w:t xml:space="preserve">9. </w:t>
      </w:r>
      <w:proofErr w:type="spellStart"/>
      <w:r w:rsidRPr="007431E5">
        <w:rPr>
          <w:b/>
          <w:sz w:val="24"/>
        </w:rPr>
        <w:t>Додаткова</w:t>
      </w:r>
      <w:proofErr w:type="spellEnd"/>
      <w:r w:rsidRPr="007431E5">
        <w:rPr>
          <w:b/>
          <w:sz w:val="24"/>
        </w:rPr>
        <w:t xml:space="preserve"> </w:t>
      </w:r>
      <w:proofErr w:type="spellStart"/>
      <w:r w:rsidRPr="007431E5">
        <w:rPr>
          <w:b/>
          <w:sz w:val="24"/>
        </w:rPr>
        <w:t>інформація</w:t>
      </w:r>
      <w:proofErr w:type="spellEnd"/>
    </w:p>
    <w:p w:rsidR="00B46466" w:rsidRPr="007431E5" w:rsidRDefault="00B46466" w:rsidP="00B46466">
      <w:pPr>
        <w:pStyle w:val="1"/>
        <w:spacing w:line="240" w:lineRule="auto"/>
        <w:ind w:firstLine="426"/>
        <w:jc w:val="left"/>
        <w:rPr>
          <w:b/>
          <w:sz w:val="24"/>
        </w:rPr>
      </w:pPr>
      <w:proofErr w:type="spellStart"/>
      <w:r w:rsidRPr="007431E5">
        <w:rPr>
          <w:sz w:val="24"/>
        </w:rPr>
        <w:t>Відсутня</w:t>
      </w:r>
      <w:proofErr w:type="spellEnd"/>
      <w:r w:rsidRPr="007431E5">
        <w:rPr>
          <w:sz w:val="24"/>
        </w:rPr>
        <w:t>.</w:t>
      </w:r>
    </w:p>
    <w:p w:rsidR="00135E2C" w:rsidRPr="007431E5" w:rsidRDefault="00135E2C" w:rsidP="00B46466"/>
    <w:sectPr w:rsidR="00135E2C" w:rsidRPr="007431E5" w:rsidSect="004B3B73">
      <w:headerReference w:type="default" r:id="rId7"/>
      <w:headerReference w:type="first" r:id="rId8"/>
      <w:pgSz w:w="11906" w:h="16838"/>
      <w:pgMar w:top="567" w:right="454"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2C" w:rsidRDefault="00135E2C" w:rsidP="00135E2C">
      <w:r>
        <w:separator/>
      </w:r>
    </w:p>
  </w:endnote>
  <w:endnote w:type="continuationSeparator" w:id="0">
    <w:p w:rsidR="00135E2C" w:rsidRDefault="00135E2C" w:rsidP="0013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2C" w:rsidRDefault="00135E2C" w:rsidP="00135E2C">
      <w:r>
        <w:separator/>
      </w:r>
    </w:p>
  </w:footnote>
  <w:footnote w:type="continuationSeparator" w:id="0">
    <w:p w:rsidR="00135E2C" w:rsidRDefault="00135E2C" w:rsidP="00135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E2C" w:rsidRPr="00135E2C" w:rsidRDefault="004B3B73" w:rsidP="004B3B73">
    <w:pPr>
      <w:pStyle w:val="a3"/>
      <w:ind w:left="5812"/>
      <w:jc w:val="right"/>
      <w:rPr>
        <w:lang w:val="uk-UA"/>
      </w:rPr>
    </w:pPr>
    <w:r>
      <w:rPr>
        <w:lang w:val="uk-UA"/>
      </w:rPr>
      <w:t>Продовження д</w:t>
    </w:r>
    <w:r w:rsidR="00135E2C">
      <w:rPr>
        <w:lang w:val="uk-UA"/>
      </w:rPr>
      <w:t>одатк</w:t>
    </w:r>
    <w:r>
      <w:rPr>
        <w:lang w:val="uk-UA"/>
      </w:rPr>
      <w:t>у</w:t>
    </w:r>
    <w:r w:rsidR="00135E2C">
      <w:rPr>
        <w:lang w:val="uk-UA"/>
      </w:rPr>
      <w:t xml:space="preserve"> 1 до реєстраційного посвідчення № </w:t>
    </w:r>
    <w:r w:rsidRPr="000E7AE1">
      <w:rPr>
        <w:szCs w:val="28"/>
      </w:rPr>
      <w:t>АВ-09278-01-19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73" w:rsidRPr="00135E2C" w:rsidRDefault="004B3B73" w:rsidP="004B3B73">
    <w:pPr>
      <w:pStyle w:val="a3"/>
      <w:ind w:left="5812" w:firstLine="425"/>
      <w:jc w:val="right"/>
      <w:rPr>
        <w:lang w:val="uk-UA"/>
      </w:rPr>
    </w:pPr>
    <w:r>
      <w:rPr>
        <w:lang w:val="uk-UA"/>
      </w:rPr>
      <w:t xml:space="preserve">Додаток 1 до реєстраційного посвідчення № </w:t>
    </w:r>
    <w:r w:rsidRPr="000E7AE1">
      <w:rPr>
        <w:szCs w:val="28"/>
      </w:rPr>
      <w:t>АВ-09278-01-19</w:t>
    </w:r>
  </w:p>
  <w:p w:rsidR="00135E2C" w:rsidRPr="004B3B73" w:rsidRDefault="00135E2C">
    <w:pPr>
      <w:pStyle w:val="a3"/>
      <w:rPr>
        <w:b/>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5E2C"/>
    <w:rsid w:val="000D2B6D"/>
    <w:rsid w:val="000D4D3A"/>
    <w:rsid w:val="00135E2C"/>
    <w:rsid w:val="0049489F"/>
    <w:rsid w:val="004B3B73"/>
    <w:rsid w:val="004C4E9B"/>
    <w:rsid w:val="005C246C"/>
    <w:rsid w:val="005E4B3D"/>
    <w:rsid w:val="007431E5"/>
    <w:rsid w:val="008D7843"/>
    <w:rsid w:val="00B46466"/>
    <w:rsid w:val="00B53895"/>
    <w:rsid w:val="00B55FED"/>
    <w:rsid w:val="00B84493"/>
    <w:rsid w:val="00BB6CBE"/>
    <w:rsid w:val="00BF34E0"/>
    <w:rsid w:val="00C41111"/>
    <w:rsid w:val="00CF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4A6A"/>
  <w15:docId w15:val="{AD96B712-DA2E-4703-BEA8-A6FCEDDC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5E2C"/>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E2C"/>
    <w:pPr>
      <w:tabs>
        <w:tab w:val="center" w:pos="4677"/>
        <w:tab w:val="right" w:pos="9355"/>
      </w:tabs>
    </w:pPr>
  </w:style>
  <w:style w:type="character" w:customStyle="1" w:styleId="a4">
    <w:name w:val="Верхній колонтитул Знак"/>
    <w:basedOn w:val="a0"/>
    <w:link w:val="a3"/>
    <w:uiPriority w:val="99"/>
    <w:semiHidden/>
    <w:rsid w:val="00135E2C"/>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35E2C"/>
    <w:pPr>
      <w:tabs>
        <w:tab w:val="center" w:pos="4677"/>
        <w:tab w:val="right" w:pos="9355"/>
      </w:tabs>
    </w:pPr>
  </w:style>
  <w:style w:type="character" w:customStyle="1" w:styleId="a6">
    <w:name w:val="Нижній колонтитул Знак"/>
    <w:basedOn w:val="a0"/>
    <w:link w:val="a5"/>
    <w:uiPriority w:val="99"/>
    <w:semiHidden/>
    <w:rsid w:val="00135E2C"/>
    <w:rPr>
      <w:rFonts w:ascii="Times New Roman" w:eastAsia="Times New Roman" w:hAnsi="Times New Roman" w:cs="Times New Roman"/>
      <w:sz w:val="24"/>
      <w:szCs w:val="24"/>
      <w:lang w:eastAsia="ru-RU"/>
    </w:rPr>
  </w:style>
  <w:style w:type="paragraph" w:styleId="a7">
    <w:name w:val="List Paragraph"/>
    <w:basedOn w:val="a"/>
    <w:uiPriority w:val="34"/>
    <w:qFormat/>
    <w:rsid w:val="00B46466"/>
    <w:pPr>
      <w:spacing w:line="360" w:lineRule="auto"/>
      <w:ind w:left="720"/>
      <w:contextualSpacing/>
      <w:jc w:val="both"/>
    </w:pPr>
    <w:rPr>
      <w:sz w:val="28"/>
      <w:bdr w:val="nil"/>
    </w:rPr>
  </w:style>
  <w:style w:type="paragraph" w:customStyle="1" w:styleId="1">
    <w:name w:val="1"/>
    <w:basedOn w:val="a"/>
    <w:link w:val="10"/>
    <w:qFormat/>
    <w:rsid w:val="00B46466"/>
    <w:pPr>
      <w:spacing w:line="360" w:lineRule="auto"/>
      <w:ind w:firstLine="851"/>
      <w:jc w:val="both"/>
    </w:pPr>
    <w:rPr>
      <w:sz w:val="28"/>
      <w:bdr w:val="nil"/>
    </w:rPr>
  </w:style>
  <w:style w:type="character" w:customStyle="1" w:styleId="10">
    <w:name w:val="1 Знак"/>
    <w:basedOn w:val="a0"/>
    <w:link w:val="1"/>
    <w:rsid w:val="00B46466"/>
    <w:rPr>
      <w:rFonts w:ascii="Times New Roman" w:eastAsia="Times New Roman" w:hAnsi="Times New Roman" w:cs="Times New Roman"/>
      <w:sz w:val="28"/>
      <w:szCs w:val="24"/>
      <w:bdr w:val="nil"/>
      <w:lang w:eastAsia="ru-RU"/>
    </w:rPr>
  </w:style>
  <w:style w:type="character" w:customStyle="1" w:styleId="longtext">
    <w:name w:val="long_text"/>
    <w:basedOn w:val="a0"/>
    <w:rsid w:val="00B46466"/>
  </w:style>
  <w:style w:type="character" w:customStyle="1" w:styleId="4">
    <w:name w:val="Основной текст (4)_"/>
    <w:basedOn w:val="a0"/>
    <w:link w:val="40"/>
    <w:locked/>
    <w:rsid w:val="00B46466"/>
    <w:rPr>
      <w:rFonts w:ascii="Times New Roman" w:hAnsi="Times New Roman"/>
      <w:b/>
      <w:bCs/>
      <w:shd w:val="clear" w:color="auto" w:fill="FFFFFF"/>
    </w:rPr>
  </w:style>
  <w:style w:type="paragraph" w:customStyle="1" w:styleId="40">
    <w:name w:val="Основной текст (4)"/>
    <w:basedOn w:val="a"/>
    <w:link w:val="4"/>
    <w:rsid w:val="00B46466"/>
    <w:pPr>
      <w:widowControl w:val="0"/>
      <w:shd w:val="clear" w:color="auto" w:fill="FFFFFF"/>
      <w:spacing w:line="270" w:lineRule="exact"/>
      <w:jc w:val="both"/>
    </w:pPr>
    <w:rPr>
      <w:rFonts w:eastAsiaTheme="minorHAnsi" w:cstheme="minorBidi"/>
      <w:b/>
      <w:bCs/>
      <w:sz w:val="22"/>
      <w:szCs w:val="22"/>
      <w:lang w:eastAsia="en-US"/>
    </w:rPr>
  </w:style>
  <w:style w:type="character" w:styleId="a8">
    <w:name w:val="Hyperlink"/>
    <w:basedOn w:val="a0"/>
    <w:uiPriority w:val="99"/>
    <w:semiHidden/>
    <w:unhideWhenUsed/>
    <w:rsid w:val="00B46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testlab.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4547</Words>
  <Characters>2593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503</dc:creator>
  <cp:keywords/>
  <dc:description/>
  <cp:lastModifiedBy>admin</cp:lastModifiedBy>
  <cp:revision>6</cp:revision>
  <dcterms:created xsi:type="dcterms:W3CDTF">2024-06-26T14:08:00Z</dcterms:created>
  <dcterms:modified xsi:type="dcterms:W3CDTF">2024-12-03T09:35:00Z</dcterms:modified>
</cp:coreProperties>
</file>