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99342" w14:textId="77777777" w:rsidR="001C7281" w:rsidRPr="00B606F6" w:rsidRDefault="001C7281" w:rsidP="001C7281">
      <w:pPr>
        <w:ind w:left="5760" w:firstLine="720"/>
        <w:jc w:val="right"/>
      </w:pPr>
      <w:r w:rsidRPr="00B606F6">
        <w:t xml:space="preserve">Додаток 1                                                                                   </w:t>
      </w:r>
    </w:p>
    <w:p w14:paraId="48F324D1" w14:textId="77777777" w:rsidR="001C7281" w:rsidRPr="00B606F6" w:rsidRDefault="001C7281" w:rsidP="001C7281">
      <w:pPr>
        <w:pStyle w:val="Standard"/>
        <w:jc w:val="right"/>
        <w:rPr>
          <w:rFonts w:ascii="Times New Roman" w:hAnsi="Times New Roman"/>
          <w:lang w:val="uk-UA"/>
        </w:rPr>
      </w:pPr>
      <w:r w:rsidRPr="00B606F6">
        <w:rPr>
          <w:rFonts w:ascii="Times New Roman" w:hAnsi="Times New Roman"/>
        </w:rPr>
        <w:t xml:space="preserve"> до </w:t>
      </w:r>
      <w:proofErr w:type="spellStart"/>
      <w:r w:rsidRPr="00B606F6">
        <w:rPr>
          <w:rFonts w:ascii="Times New Roman" w:hAnsi="Times New Roman"/>
        </w:rPr>
        <w:t>реєстраційного</w:t>
      </w:r>
      <w:proofErr w:type="spellEnd"/>
      <w:r w:rsidRPr="00B606F6">
        <w:rPr>
          <w:rFonts w:ascii="Times New Roman" w:hAnsi="Times New Roman"/>
        </w:rPr>
        <w:t xml:space="preserve"> </w:t>
      </w:r>
      <w:proofErr w:type="spellStart"/>
      <w:r w:rsidRPr="00B606F6">
        <w:rPr>
          <w:rFonts w:ascii="Times New Roman" w:hAnsi="Times New Roman"/>
        </w:rPr>
        <w:t>посвідчення</w:t>
      </w:r>
      <w:proofErr w:type="spellEnd"/>
      <w:r w:rsidRPr="00B606F6">
        <w:rPr>
          <w:rFonts w:ascii="Times New Roman" w:hAnsi="Times New Roman"/>
        </w:rPr>
        <w:t xml:space="preserve"> </w:t>
      </w:r>
    </w:p>
    <w:p w14:paraId="32D83799" w14:textId="77777777" w:rsidR="001C7281" w:rsidRPr="00B606F6" w:rsidRDefault="001C7281" w:rsidP="001C7281">
      <w:pPr>
        <w:pStyle w:val="Standard"/>
        <w:jc w:val="right"/>
        <w:rPr>
          <w:rFonts w:ascii="Times New Roman" w:hAnsi="Times New Roman"/>
          <w:lang w:val="uk-UA"/>
        </w:rPr>
      </w:pPr>
    </w:p>
    <w:p w14:paraId="2BD9C1F9" w14:textId="77777777" w:rsidR="001C7281" w:rsidRPr="00B606F6" w:rsidRDefault="001C7281" w:rsidP="001C7281">
      <w:pPr>
        <w:jc w:val="center"/>
        <w:rPr>
          <w:b/>
        </w:rPr>
      </w:pPr>
      <w:r w:rsidRPr="00B606F6">
        <w:rPr>
          <w:b/>
        </w:rPr>
        <w:t>Коротка характеристика препарату</w:t>
      </w:r>
    </w:p>
    <w:p w14:paraId="5BF33BAE" w14:textId="77777777" w:rsidR="001C7281" w:rsidRPr="00B606F6" w:rsidRDefault="001C7281" w:rsidP="001C7281"/>
    <w:p w14:paraId="1D457454" w14:textId="77777777" w:rsidR="001C7281" w:rsidRPr="00B606F6" w:rsidRDefault="001C7281" w:rsidP="001C7281">
      <w:pPr>
        <w:ind w:firstLine="567"/>
        <w:jc w:val="both"/>
        <w:rPr>
          <w:b/>
          <w:lang w:val="ru-RU"/>
        </w:rPr>
      </w:pPr>
      <w:r w:rsidRPr="00B606F6">
        <w:rPr>
          <w:b/>
        </w:rPr>
        <w:t>1. Назва</w:t>
      </w:r>
    </w:p>
    <w:p w14:paraId="0C8C867F" w14:textId="77777777" w:rsidR="001C7281" w:rsidRPr="00B606F6" w:rsidRDefault="001C7281" w:rsidP="001C7281">
      <w:pPr>
        <w:ind w:firstLine="567"/>
        <w:jc w:val="both"/>
        <w:rPr>
          <w:lang w:val="ru-RU"/>
        </w:rPr>
      </w:pPr>
      <w:proofErr w:type="spellStart"/>
      <w:r w:rsidRPr="00B606F6">
        <w:t>Ветмедин</w:t>
      </w:r>
      <w:proofErr w:type="spellEnd"/>
      <w:r w:rsidRPr="00B606F6">
        <w:rPr>
          <w:vertAlign w:val="superscript"/>
        </w:rPr>
        <w:t>®</w:t>
      </w:r>
      <w:r w:rsidRPr="00B606F6">
        <w:t xml:space="preserve"> </w:t>
      </w:r>
      <w:proofErr w:type="spellStart"/>
      <w:r w:rsidRPr="00B606F6">
        <w:t>Чу</w:t>
      </w:r>
      <w:proofErr w:type="spellEnd"/>
      <w:r w:rsidRPr="00B606F6">
        <w:rPr>
          <w:lang w:val="ru-RU"/>
        </w:rPr>
        <w:t xml:space="preserve"> 10 мг</w:t>
      </w:r>
      <w:r w:rsidRPr="00B606F6">
        <w:t xml:space="preserve"> жувальні таблетки для лікування серцевої недостатності у собак</w:t>
      </w:r>
    </w:p>
    <w:p w14:paraId="061070A9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2. Склад</w:t>
      </w:r>
    </w:p>
    <w:p w14:paraId="3FBEB18D" w14:textId="77777777" w:rsidR="001C7281" w:rsidRPr="00B606F6" w:rsidRDefault="001C7281" w:rsidP="001C7281">
      <w:pPr>
        <w:ind w:firstLine="567"/>
        <w:jc w:val="both"/>
      </w:pPr>
      <w:r w:rsidRPr="00B606F6">
        <w:t>Одна таблетка (1,6 г)  містить діючу речовину:</w:t>
      </w:r>
    </w:p>
    <w:p w14:paraId="11AE43DE" w14:textId="77777777" w:rsidR="001C7281" w:rsidRPr="00B606F6" w:rsidRDefault="001C7281" w:rsidP="001C7281">
      <w:pPr>
        <w:ind w:firstLine="567"/>
        <w:jc w:val="both"/>
      </w:pPr>
      <w:proofErr w:type="spellStart"/>
      <w:r w:rsidRPr="00B606F6">
        <w:t>пімобендан</w:t>
      </w:r>
      <w:proofErr w:type="spellEnd"/>
      <w:r w:rsidRPr="00B606F6">
        <w:tab/>
        <w:t>-10 мг.</w:t>
      </w:r>
    </w:p>
    <w:p w14:paraId="656E66BA" w14:textId="77777777" w:rsidR="001C7281" w:rsidRPr="00B606F6" w:rsidRDefault="001C7281" w:rsidP="001C7281">
      <w:pPr>
        <w:ind w:firstLine="567"/>
        <w:jc w:val="both"/>
      </w:pPr>
      <w:r w:rsidRPr="00B606F6">
        <w:t xml:space="preserve">Допоміжні речовини: моногідрат лактози, мікрокристалічна целюлоза, крохмаль </w:t>
      </w:r>
      <w:proofErr w:type="spellStart"/>
      <w:r w:rsidRPr="00B606F6">
        <w:t>прежелатинізований</w:t>
      </w:r>
      <w:proofErr w:type="spellEnd"/>
      <w:r w:rsidRPr="00B606F6">
        <w:t xml:space="preserve">, натрію крохмалю </w:t>
      </w:r>
      <w:proofErr w:type="spellStart"/>
      <w:r w:rsidRPr="00B606F6">
        <w:t>гліколят</w:t>
      </w:r>
      <w:proofErr w:type="spellEnd"/>
      <w:r w:rsidRPr="00B606F6">
        <w:t xml:space="preserve"> (тип A), </w:t>
      </w:r>
      <w:proofErr w:type="spellStart"/>
      <w:r w:rsidRPr="00B606F6">
        <w:t>макрогол</w:t>
      </w:r>
      <w:proofErr w:type="spellEnd"/>
      <w:r w:rsidRPr="00B606F6">
        <w:t xml:space="preserve"> 6000, </w:t>
      </w:r>
      <w:proofErr w:type="spellStart"/>
      <w:r w:rsidRPr="00B606F6">
        <w:t>стеароілмакроголгліцериди</w:t>
      </w:r>
      <w:proofErr w:type="spellEnd"/>
      <w:r w:rsidRPr="00B606F6">
        <w:t xml:space="preserve">, дріжджі сушені, печінковий порошковий ароматизатор, тальк, магнію </w:t>
      </w:r>
      <w:proofErr w:type="spellStart"/>
      <w:r w:rsidRPr="00B606F6">
        <w:t>стеарат</w:t>
      </w:r>
      <w:proofErr w:type="spellEnd"/>
      <w:r w:rsidRPr="00B606F6">
        <w:t>.</w:t>
      </w:r>
    </w:p>
    <w:p w14:paraId="5767C78F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3. Фармацевтична форма</w:t>
      </w:r>
    </w:p>
    <w:p w14:paraId="435F988F" w14:textId="77777777" w:rsidR="001C7281" w:rsidRPr="00B606F6" w:rsidRDefault="001C7281" w:rsidP="001C7281">
      <w:pPr>
        <w:ind w:firstLine="567"/>
        <w:jc w:val="both"/>
      </w:pPr>
      <w:r w:rsidRPr="00B606F6">
        <w:t>Таблетки.</w:t>
      </w:r>
    </w:p>
    <w:p w14:paraId="456C7719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4. Фармакологічні властивості</w:t>
      </w:r>
    </w:p>
    <w:p w14:paraId="6D21C90E" w14:textId="77777777" w:rsidR="001C7281" w:rsidRPr="00B606F6" w:rsidRDefault="001C7281" w:rsidP="001C7281">
      <w:pPr>
        <w:ind w:firstLine="567"/>
        <w:jc w:val="both"/>
        <w:rPr>
          <w:b/>
          <w:i/>
        </w:rPr>
      </w:pPr>
      <w:r w:rsidRPr="00B606F6">
        <w:rPr>
          <w:b/>
          <w:i/>
        </w:rPr>
        <w:t xml:space="preserve">ATC </w:t>
      </w:r>
      <w:proofErr w:type="spellStart"/>
      <w:r w:rsidRPr="00B606F6">
        <w:rPr>
          <w:b/>
          <w:i/>
        </w:rPr>
        <w:t>vet</w:t>
      </w:r>
      <w:proofErr w:type="spellEnd"/>
      <w:r w:rsidRPr="00B606F6">
        <w:rPr>
          <w:b/>
          <w:i/>
        </w:rPr>
        <w:t xml:space="preserve"> класифікаційний код QC01CE90 – </w:t>
      </w:r>
      <w:proofErr w:type="spellStart"/>
      <w:r w:rsidRPr="00B606F6">
        <w:rPr>
          <w:b/>
          <w:i/>
        </w:rPr>
        <w:t>Неглікозидні</w:t>
      </w:r>
      <w:proofErr w:type="spellEnd"/>
      <w:r w:rsidRPr="00B606F6">
        <w:rPr>
          <w:b/>
          <w:i/>
        </w:rPr>
        <w:t xml:space="preserve"> </w:t>
      </w:r>
      <w:proofErr w:type="spellStart"/>
      <w:r w:rsidRPr="00B606F6">
        <w:rPr>
          <w:b/>
          <w:i/>
        </w:rPr>
        <w:t>кардіотонічні</w:t>
      </w:r>
      <w:proofErr w:type="spellEnd"/>
      <w:r w:rsidRPr="00B606F6">
        <w:rPr>
          <w:b/>
          <w:i/>
        </w:rPr>
        <w:t xml:space="preserve"> ветеринарні препарати. Інгібітори </w:t>
      </w:r>
      <w:proofErr w:type="spellStart"/>
      <w:r w:rsidRPr="00B606F6">
        <w:rPr>
          <w:b/>
          <w:i/>
        </w:rPr>
        <w:t>фосфодіестерази</w:t>
      </w:r>
      <w:proofErr w:type="spellEnd"/>
      <w:r w:rsidRPr="00B606F6">
        <w:rPr>
          <w:b/>
          <w:i/>
        </w:rPr>
        <w:t xml:space="preserve">. </w:t>
      </w:r>
      <w:proofErr w:type="spellStart"/>
      <w:r w:rsidRPr="00B606F6">
        <w:rPr>
          <w:b/>
          <w:i/>
        </w:rPr>
        <w:t>Пімобендан</w:t>
      </w:r>
      <w:proofErr w:type="spellEnd"/>
      <w:r w:rsidRPr="00B606F6">
        <w:rPr>
          <w:b/>
          <w:i/>
        </w:rPr>
        <w:t>.</w:t>
      </w:r>
    </w:p>
    <w:p w14:paraId="442B0929" w14:textId="77777777" w:rsidR="001C7281" w:rsidRPr="00B606F6" w:rsidRDefault="001C7281" w:rsidP="001C7281">
      <w:pPr>
        <w:ind w:firstLine="567"/>
        <w:jc w:val="both"/>
      </w:pPr>
      <w:proofErr w:type="spellStart"/>
      <w:r w:rsidRPr="00B606F6">
        <w:t>Пімобендан</w:t>
      </w:r>
      <w:proofErr w:type="spellEnd"/>
      <w:r w:rsidRPr="00B606F6">
        <w:t xml:space="preserve">, похідне </w:t>
      </w:r>
      <w:proofErr w:type="spellStart"/>
      <w:r w:rsidRPr="00B606F6">
        <w:t>бензимадазол-піридазинону</w:t>
      </w:r>
      <w:proofErr w:type="spellEnd"/>
      <w:r w:rsidRPr="00B606F6">
        <w:t xml:space="preserve">, має позитивну </w:t>
      </w:r>
      <w:proofErr w:type="spellStart"/>
      <w:r w:rsidRPr="00B606F6">
        <w:t>інотропну</w:t>
      </w:r>
      <w:proofErr w:type="spellEnd"/>
      <w:r w:rsidRPr="00B606F6">
        <w:t xml:space="preserve"> дію і виражені </w:t>
      </w:r>
      <w:proofErr w:type="spellStart"/>
      <w:r w:rsidRPr="00B606F6">
        <w:t>судиннорозширюючі</w:t>
      </w:r>
      <w:proofErr w:type="spellEnd"/>
      <w:r w:rsidRPr="00B606F6">
        <w:t xml:space="preserve"> (</w:t>
      </w:r>
      <w:proofErr w:type="spellStart"/>
      <w:r w:rsidRPr="00B606F6">
        <w:t>вазодилататорні</w:t>
      </w:r>
      <w:proofErr w:type="spellEnd"/>
      <w:r w:rsidRPr="00B606F6">
        <w:t>) властивості.</w:t>
      </w:r>
    </w:p>
    <w:p w14:paraId="420B331A" w14:textId="77777777" w:rsidR="001C7281" w:rsidRPr="00B606F6" w:rsidRDefault="001C7281" w:rsidP="001C7281">
      <w:pPr>
        <w:ind w:firstLine="567"/>
        <w:jc w:val="both"/>
      </w:pPr>
      <w:r w:rsidRPr="00B606F6">
        <w:t xml:space="preserve">Позитивний </w:t>
      </w:r>
      <w:proofErr w:type="spellStart"/>
      <w:r w:rsidRPr="00B606F6">
        <w:t>інотропний</w:t>
      </w:r>
      <w:proofErr w:type="spellEnd"/>
      <w:r w:rsidRPr="00B606F6">
        <w:t xml:space="preserve"> ефект </w:t>
      </w:r>
      <w:proofErr w:type="spellStart"/>
      <w:r w:rsidRPr="00B606F6">
        <w:t>пімобендану</w:t>
      </w:r>
      <w:proofErr w:type="spellEnd"/>
      <w:r w:rsidRPr="00B606F6">
        <w:t xml:space="preserve"> зумовлений двома механізмами дії: підвищенням чутливості до кальцію волокон серцевого м’яза та пригніченням активності </w:t>
      </w:r>
      <w:proofErr w:type="spellStart"/>
      <w:r w:rsidRPr="00B606F6">
        <w:t>фосфодіестерази</w:t>
      </w:r>
      <w:proofErr w:type="spellEnd"/>
      <w:r w:rsidRPr="00B606F6">
        <w:t xml:space="preserve"> III. Таким чином, позитивний </w:t>
      </w:r>
      <w:proofErr w:type="spellStart"/>
      <w:r w:rsidRPr="00B606F6">
        <w:t>інотропний</w:t>
      </w:r>
      <w:proofErr w:type="spellEnd"/>
      <w:r w:rsidRPr="00B606F6">
        <w:t xml:space="preserve"> ефект не спричиняється ні дією, подібною до дії серцевих </w:t>
      </w:r>
      <w:proofErr w:type="spellStart"/>
      <w:r w:rsidRPr="00B606F6">
        <w:t>глікозидів</w:t>
      </w:r>
      <w:proofErr w:type="spellEnd"/>
      <w:r w:rsidRPr="00B606F6">
        <w:t xml:space="preserve">, ні </w:t>
      </w:r>
      <w:proofErr w:type="spellStart"/>
      <w:r w:rsidRPr="00B606F6">
        <w:t>симпатоміметично</w:t>
      </w:r>
      <w:proofErr w:type="spellEnd"/>
      <w:r w:rsidRPr="00B606F6">
        <w:t xml:space="preserve">. </w:t>
      </w:r>
      <w:proofErr w:type="spellStart"/>
      <w:r w:rsidRPr="00B606F6">
        <w:t>Вазодилатаційний</w:t>
      </w:r>
      <w:proofErr w:type="spellEnd"/>
      <w:r w:rsidRPr="00B606F6">
        <w:t xml:space="preserve"> ефект пов’язаний із пригніченням активності </w:t>
      </w:r>
      <w:proofErr w:type="spellStart"/>
      <w:r w:rsidRPr="00B606F6">
        <w:t>фосфодіестерази</w:t>
      </w:r>
      <w:proofErr w:type="spellEnd"/>
      <w:r w:rsidRPr="00B606F6">
        <w:t xml:space="preserve"> III.</w:t>
      </w:r>
    </w:p>
    <w:p w14:paraId="42B431AE" w14:textId="77777777" w:rsidR="001C7281" w:rsidRPr="00B606F6" w:rsidRDefault="001C7281" w:rsidP="001C7281">
      <w:pPr>
        <w:ind w:firstLine="567"/>
        <w:jc w:val="both"/>
      </w:pPr>
      <w:r w:rsidRPr="00B606F6">
        <w:t xml:space="preserve">У випадках симптоматичної недостатності клапанів серця, при застосуванні у поєднанні з </w:t>
      </w:r>
      <w:proofErr w:type="spellStart"/>
      <w:r w:rsidRPr="00B606F6">
        <w:t>фуросемідом</w:t>
      </w:r>
      <w:proofErr w:type="spellEnd"/>
      <w:r w:rsidRPr="00B606F6">
        <w:t xml:space="preserve">, </w:t>
      </w:r>
      <w:proofErr w:type="spellStart"/>
      <w:r w:rsidRPr="00B606F6">
        <w:t>пімобендан</w:t>
      </w:r>
      <w:proofErr w:type="spellEnd"/>
      <w:r w:rsidRPr="00B606F6">
        <w:t xml:space="preserve"> покращує якість і продовжує очікувану тривалість життя собак, яких лікували. Також встановлено, що в обмеженій кількості випадків, при застосуванні у випадках симптоматичної </w:t>
      </w:r>
      <w:proofErr w:type="spellStart"/>
      <w:r w:rsidRPr="00B606F6">
        <w:t>дилатаційної</w:t>
      </w:r>
      <w:proofErr w:type="spellEnd"/>
      <w:r w:rsidRPr="00B606F6">
        <w:t xml:space="preserve"> </w:t>
      </w:r>
      <w:proofErr w:type="spellStart"/>
      <w:r w:rsidRPr="00B606F6">
        <w:t>кардіоміопатії</w:t>
      </w:r>
      <w:proofErr w:type="spellEnd"/>
      <w:r w:rsidRPr="00B606F6">
        <w:t xml:space="preserve"> в поєднанні з </w:t>
      </w:r>
      <w:proofErr w:type="spellStart"/>
      <w:r w:rsidRPr="00B606F6">
        <w:t>фуросемідом</w:t>
      </w:r>
      <w:proofErr w:type="spellEnd"/>
      <w:r w:rsidRPr="00B606F6">
        <w:t xml:space="preserve">, </w:t>
      </w:r>
      <w:proofErr w:type="spellStart"/>
      <w:r w:rsidRPr="00B606F6">
        <w:t>еналаприлом</w:t>
      </w:r>
      <w:proofErr w:type="spellEnd"/>
      <w:r w:rsidRPr="00B606F6">
        <w:t xml:space="preserve"> і </w:t>
      </w:r>
      <w:proofErr w:type="spellStart"/>
      <w:r w:rsidRPr="00B606F6">
        <w:t>дигоксином</w:t>
      </w:r>
      <w:proofErr w:type="spellEnd"/>
      <w:r w:rsidRPr="00B606F6">
        <w:t xml:space="preserve">, </w:t>
      </w:r>
      <w:proofErr w:type="spellStart"/>
      <w:r w:rsidRPr="00B606F6">
        <w:t>пімобенданпокращує</w:t>
      </w:r>
      <w:proofErr w:type="spellEnd"/>
      <w:r w:rsidRPr="00B606F6">
        <w:t xml:space="preserve"> якість і продовжує очікувану тривалість життя у собак.</w:t>
      </w:r>
    </w:p>
    <w:p w14:paraId="15E2B3C2" w14:textId="77777777" w:rsidR="001C7281" w:rsidRPr="00B606F6" w:rsidRDefault="001C7281" w:rsidP="001C7281">
      <w:pPr>
        <w:ind w:firstLine="567"/>
        <w:jc w:val="both"/>
      </w:pPr>
      <w:r w:rsidRPr="00B606F6">
        <w:t xml:space="preserve">Після перорального застосування </w:t>
      </w:r>
      <w:proofErr w:type="spellStart"/>
      <w:r w:rsidRPr="00B606F6">
        <w:t>біодоступність</w:t>
      </w:r>
      <w:proofErr w:type="spellEnd"/>
      <w:r w:rsidRPr="00B606F6">
        <w:t xml:space="preserve"> </w:t>
      </w:r>
      <w:proofErr w:type="spellStart"/>
      <w:r w:rsidRPr="00B606F6">
        <w:t>пімобендану</w:t>
      </w:r>
      <w:proofErr w:type="spellEnd"/>
      <w:r w:rsidRPr="00B606F6">
        <w:t xml:space="preserve"> становить 60-63 %. Оскільки одночасне або попереднє споживання їжі знижує </w:t>
      </w:r>
      <w:proofErr w:type="spellStart"/>
      <w:r w:rsidRPr="00B606F6">
        <w:t>біодоступність</w:t>
      </w:r>
      <w:proofErr w:type="spellEnd"/>
      <w:r w:rsidRPr="00B606F6">
        <w:t xml:space="preserve">, </w:t>
      </w:r>
      <w:proofErr w:type="spellStart"/>
      <w:r w:rsidRPr="00B606F6">
        <w:t>пімобендан</w:t>
      </w:r>
      <w:proofErr w:type="spellEnd"/>
      <w:r w:rsidRPr="00B606F6">
        <w:t xml:space="preserve"> слід вводити приблизно за 1 годину до годівлі тварини. </w:t>
      </w:r>
    </w:p>
    <w:p w14:paraId="3516E142" w14:textId="77777777" w:rsidR="001C7281" w:rsidRPr="00B606F6" w:rsidRDefault="001C7281" w:rsidP="001C7281">
      <w:pPr>
        <w:ind w:firstLine="567"/>
        <w:jc w:val="both"/>
      </w:pPr>
      <w:r w:rsidRPr="00B606F6">
        <w:t xml:space="preserve">Обсяг розподілу становить 2,6 л/кг, що вказує на те, що </w:t>
      </w:r>
      <w:proofErr w:type="spellStart"/>
      <w:r w:rsidRPr="00B606F6">
        <w:t>пімобендан</w:t>
      </w:r>
      <w:proofErr w:type="spellEnd"/>
      <w:r w:rsidRPr="00B606F6">
        <w:t xml:space="preserve"> рівномірно розподіляється у тканинах. Середнє зв’язування </w:t>
      </w:r>
      <w:proofErr w:type="spellStart"/>
      <w:r w:rsidRPr="00B606F6">
        <w:t>пімобендану</w:t>
      </w:r>
      <w:proofErr w:type="spellEnd"/>
      <w:r w:rsidRPr="00B606F6">
        <w:t xml:space="preserve"> з білками плазми становить 93 %.</w:t>
      </w:r>
    </w:p>
    <w:p w14:paraId="49CC7B44" w14:textId="77777777" w:rsidR="001C7281" w:rsidRPr="00B606F6" w:rsidRDefault="001C7281" w:rsidP="001C7281">
      <w:pPr>
        <w:ind w:firstLine="567"/>
        <w:jc w:val="both"/>
      </w:pPr>
      <w:proofErr w:type="spellStart"/>
      <w:r w:rsidRPr="00B606F6">
        <w:t>Пімобендан</w:t>
      </w:r>
      <w:proofErr w:type="spellEnd"/>
      <w:r w:rsidRPr="00B606F6">
        <w:t xml:space="preserve"> </w:t>
      </w:r>
      <w:proofErr w:type="spellStart"/>
      <w:r w:rsidRPr="00B606F6">
        <w:t>деметилюється</w:t>
      </w:r>
      <w:proofErr w:type="spellEnd"/>
      <w:r w:rsidRPr="00B606F6">
        <w:t xml:space="preserve"> шляхом окислення до основного активного метаболіту (UD-CG212). Подальшими метаболічними стадіями є </w:t>
      </w:r>
      <w:proofErr w:type="spellStart"/>
      <w:r w:rsidRPr="00B606F6">
        <w:t>кон’югати</w:t>
      </w:r>
      <w:proofErr w:type="spellEnd"/>
      <w:r w:rsidRPr="00B606F6">
        <w:t xml:space="preserve"> II фази UD-CG212, такі як </w:t>
      </w:r>
      <w:proofErr w:type="spellStart"/>
      <w:r w:rsidRPr="00B606F6">
        <w:t>глюкуроніди</w:t>
      </w:r>
      <w:proofErr w:type="spellEnd"/>
      <w:r w:rsidRPr="00B606F6">
        <w:t xml:space="preserve"> і сульфати.</w:t>
      </w:r>
    </w:p>
    <w:p w14:paraId="44A1B4D2" w14:textId="77777777" w:rsidR="001C7281" w:rsidRPr="00B606F6" w:rsidRDefault="001C7281" w:rsidP="001C7281">
      <w:pPr>
        <w:ind w:firstLine="567"/>
        <w:jc w:val="both"/>
      </w:pPr>
      <w:r w:rsidRPr="00B606F6">
        <w:t xml:space="preserve">Період </w:t>
      </w:r>
      <w:proofErr w:type="spellStart"/>
      <w:r w:rsidRPr="00B606F6">
        <w:t>напіввиведення</w:t>
      </w:r>
      <w:proofErr w:type="spellEnd"/>
      <w:r w:rsidRPr="00B606F6">
        <w:t xml:space="preserve"> </w:t>
      </w:r>
      <w:proofErr w:type="spellStart"/>
      <w:r w:rsidRPr="00B606F6">
        <w:t>пімобендану</w:t>
      </w:r>
      <w:proofErr w:type="spellEnd"/>
      <w:r w:rsidRPr="00B606F6">
        <w:t xml:space="preserve"> з плазми крові становить 0,4 ± 0,1 години, що відповідає високому кліренсу 90 ± 19 </w:t>
      </w:r>
      <w:proofErr w:type="spellStart"/>
      <w:r w:rsidRPr="00B606F6">
        <w:t>мл</w:t>
      </w:r>
      <w:proofErr w:type="spellEnd"/>
      <w:r w:rsidRPr="00B606F6">
        <w:t>/</w:t>
      </w:r>
      <w:proofErr w:type="spellStart"/>
      <w:r w:rsidRPr="00B606F6">
        <w:t>хв</w:t>
      </w:r>
      <w:proofErr w:type="spellEnd"/>
      <w:r w:rsidRPr="00B606F6">
        <w:t xml:space="preserve">/кг і короткому середньому часу утримання 0,5 ± 0,1 години. Найбільш значний активний метаболіт виводиться з плазми крові з періодом </w:t>
      </w:r>
      <w:proofErr w:type="spellStart"/>
      <w:r w:rsidRPr="00B606F6">
        <w:t>напіввиведення</w:t>
      </w:r>
      <w:proofErr w:type="spellEnd"/>
      <w:r w:rsidRPr="00B606F6">
        <w:t xml:space="preserve"> 2,0 ± 0,3 години. Майже вся доза виводиться з фекаліями.</w:t>
      </w:r>
    </w:p>
    <w:p w14:paraId="0AA2C352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 Клінічні особливості</w:t>
      </w:r>
    </w:p>
    <w:p w14:paraId="212BCAE7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5.1 Вид тварин</w:t>
      </w:r>
    </w:p>
    <w:p w14:paraId="2813B68B" w14:textId="77777777" w:rsidR="001C7281" w:rsidRPr="00B606F6" w:rsidRDefault="001C7281" w:rsidP="001C7281">
      <w:pPr>
        <w:ind w:firstLine="567"/>
        <w:jc w:val="both"/>
      </w:pPr>
      <w:r w:rsidRPr="00B606F6">
        <w:t>Собаки.</w:t>
      </w:r>
    </w:p>
    <w:p w14:paraId="174EB5EF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5.2 Показання до застосування</w:t>
      </w:r>
    </w:p>
    <w:p w14:paraId="41A65795" w14:textId="77777777" w:rsidR="001C7281" w:rsidRPr="00B606F6" w:rsidRDefault="001C7281" w:rsidP="001C7281">
      <w:pPr>
        <w:ind w:firstLine="567"/>
        <w:jc w:val="both"/>
      </w:pPr>
      <w:r w:rsidRPr="00B606F6">
        <w:t xml:space="preserve">Для лікування застійної серцевої недостатності у собак масою тіла від 40 кг до 60 кг, що виникає внаслідок </w:t>
      </w:r>
      <w:proofErr w:type="spellStart"/>
      <w:r w:rsidRPr="00B606F6">
        <w:t>дилатаційної</w:t>
      </w:r>
      <w:proofErr w:type="spellEnd"/>
      <w:r w:rsidRPr="00B606F6">
        <w:t xml:space="preserve"> </w:t>
      </w:r>
      <w:proofErr w:type="spellStart"/>
      <w:r w:rsidRPr="00B606F6">
        <w:t>кардіоміопатії</w:t>
      </w:r>
      <w:proofErr w:type="spellEnd"/>
      <w:r w:rsidRPr="00B606F6">
        <w:t xml:space="preserve"> або клапанної недостатності (</w:t>
      </w:r>
      <w:proofErr w:type="spellStart"/>
      <w:r w:rsidRPr="00B606F6">
        <w:t>регургітація</w:t>
      </w:r>
      <w:proofErr w:type="spellEnd"/>
      <w:r w:rsidRPr="00B606F6">
        <w:t xml:space="preserve"> </w:t>
      </w:r>
      <w:proofErr w:type="spellStart"/>
      <w:r w:rsidRPr="00B606F6">
        <w:t>мітрального</w:t>
      </w:r>
      <w:proofErr w:type="spellEnd"/>
      <w:r w:rsidRPr="00B606F6">
        <w:t xml:space="preserve"> та/або </w:t>
      </w:r>
      <w:proofErr w:type="spellStart"/>
      <w:r w:rsidRPr="00B606F6">
        <w:t>трикуспідального</w:t>
      </w:r>
      <w:proofErr w:type="spellEnd"/>
      <w:r w:rsidRPr="00B606F6">
        <w:t xml:space="preserve"> клапанів).</w:t>
      </w:r>
    </w:p>
    <w:p w14:paraId="257ACD17" w14:textId="77777777" w:rsidR="001C7281" w:rsidRPr="00B606F6" w:rsidRDefault="001C7281" w:rsidP="001C7281">
      <w:pPr>
        <w:ind w:firstLine="567"/>
        <w:jc w:val="both"/>
      </w:pPr>
      <w:r w:rsidRPr="00B606F6">
        <w:t xml:space="preserve">Для лікування </w:t>
      </w:r>
      <w:proofErr w:type="spellStart"/>
      <w:r w:rsidRPr="00B606F6">
        <w:t>дилатаційної</w:t>
      </w:r>
      <w:proofErr w:type="spellEnd"/>
      <w:r w:rsidRPr="00B606F6">
        <w:t xml:space="preserve"> </w:t>
      </w:r>
      <w:proofErr w:type="spellStart"/>
      <w:r w:rsidRPr="00B606F6">
        <w:t>кардіоміопатії</w:t>
      </w:r>
      <w:proofErr w:type="spellEnd"/>
      <w:r w:rsidRPr="00B606F6">
        <w:t xml:space="preserve"> на </w:t>
      </w:r>
      <w:proofErr w:type="spellStart"/>
      <w:r w:rsidRPr="00B606F6">
        <w:t>доклінічній</w:t>
      </w:r>
      <w:proofErr w:type="spellEnd"/>
      <w:r w:rsidRPr="00B606F6">
        <w:t xml:space="preserve"> стадії (</w:t>
      </w:r>
      <w:proofErr w:type="spellStart"/>
      <w:r w:rsidRPr="00B606F6">
        <w:t>безсимптомний</w:t>
      </w:r>
      <w:proofErr w:type="spellEnd"/>
      <w:r w:rsidRPr="00B606F6">
        <w:t xml:space="preserve"> перебіг зі збільшенням кінцево-систолічного і </w:t>
      </w:r>
      <w:proofErr w:type="spellStart"/>
      <w:r w:rsidRPr="00B606F6">
        <w:t>кінцево-діастолічного</w:t>
      </w:r>
      <w:proofErr w:type="spellEnd"/>
      <w:r w:rsidRPr="00B606F6">
        <w:t xml:space="preserve"> діаметра лівого шлуночка) у доберманів-пінчерів після </w:t>
      </w:r>
      <w:proofErr w:type="spellStart"/>
      <w:r w:rsidRPr="00B606F6">
        <w:t>ехокардіографічної</w:t>
      </w:r>
      <w:proofErr w:type="spellEnd"/>
      <w:r w:rsidRPr="00B606F6">
        <w:t xml:space="preserve"> діагностики захворювання серця.</w:t>
      </w:r>
    </w:p>
    <w:p w14:paraId="731ABCA6" w14:textId="77777777" w:rsidR="001C7281" w:rsidRPr="00B606F6" w:rsidRDefault="001C7281" w:rsidP="001C7281">
      <w:pPr>
        <w:ind w:firstLine="567"/>
        <w:jc w:val="both"/>
      </w:pPr>
    </w:p>
    <w:p w14:paraId="63C42F94" w14:textId="77777777" w:rsidR="001C7281" w:rsidRPr="00B606F6" w:rsidRDefault="001C7281" w:rsidP="001C7281">
      <w:pPr>
        <w:ind w:firstLine="567"/>
        <w:jc w:val="both"/>
      </w:pPr>
    </w:p>
    <w:p w14:paraId="78622398" w14:textId="77777777" w:rsidR="001C7281" w:rsidRPr="00B606F6" w:rsidRDefault="001C7281" w:rsidP="001C7281">
      <w:pPr>
        <w:ind w:left="5760" w:firstLine="720"/>
        <w:jc w:val="right"/>
      </w:pPr>
      <w:r w:rsidRPr="00B606F6">
        <w:lastRenderedPageBreak/>
        <w:t xml:space="preserve">Продовження додатку 1                                                                                   </w:t>
      </w:r>
    </w:p>
    <w:p w14:paraId="67FC6E76" w14:textId="77777777" w:rsidR="001C7281" w:rsidRPr="00B606F6" w:rsidRDefault="001C7281" w:rsidP="001C7281">
      <w:pPr>
        <w:ind w:firstLine="567"/>
        <w:jc w:val="right"/>
      </w:pPr>
      <w:r w:rsidRPr="00B606F6">
        <w:t xml:space="preserve"> до реєстраційного посвідчення</w:t>
      </w:r>
    </w:p>
    <w:p w14:paraId="5A26829A" w14:textId="77777777" w:rsidR="001C7281" w:rsidRPr="00B606F6" w:rsidRDefault="001C7281" w:rsidP="001C7281">
      <w:pPr>
        <w:ind w:firstLine="567"/>
        <w:jc w:val="both"/>
      </w:pPr>
    </w:p>
    <w:p w14:paraId="126D30B4" w14:textId="77777777" w:rsidR="001C7281" w:rsidRPr="00B606F6" w:rsidRDefault="001C7281" w:rsidP="001C7281">
      <w:pPr>
        <w:ind w:firstLine="567"/>
        <w:jc w:val="both"/>
      </w:pPr>
      <w:r w:rsidRPr="00B606F6">
        <w:t xml:space="preserve">Для лікування собак із </w:t>
      </w:r>
      <w:proofErr w:type="spellStart"/>
      <w:r w:rsidRPr="00B606F6">
        <w:t>міксоматозною</w:t>
      </w:r>
      <w:proofErr w:type="spellEnd"/>
      <w:r w:rsidRPr="00B606F6">
        <w:t xml:space="preserve"> </w:t>
      </w:r>
      <w:proofErr w:type="spellStart"/>
      <w:r w:rsidRPr="00B606F6">
        <w:t>мітральною</w:t>
      </w:r>
      <w:proofErr w:type="spellEnd"/>
      <w:r w:rsidRPr="00B606F6">
        <w:t xml:space="preserve"> вадою серця (ММВС) у </w:t>
      </w:r>
      <w:proofErr w:type="spellStart"/>
      <w:r w:rsidRPr="00B606F6">
        <w:t>доклінічній</w:t>
      </w:r>
      <w:proofErr w:type="spellEnd"/>
      <w:r w:rsidRPr="00B606F6">
        <w:t xml:space="preserve"> стадії (</w:t>
      </w:r>
      <w:proofErr w:type="spellStart"/>
      <w:r w:rsidRPr="00B606F6">
        <w:t>безсимптомний</w:t>
      </w:r>
      <w:proofErr w:type="spellEnd"/>
      <w:r w:rsidRPr="00B606F6">
        <w:t xml:space="preserve"> перебіг із систолічним </w:t>
      </w:r>
      <w:proofErr w:type="spellStart"/>
      <w:r w:rsidRPr="00B606F6">
        <w:t>мітральним</w:t>
      </w:r>
      <w:proofErr w:type="spellEnd"/>
      <w:r w:rsidRPr="00B606F6">
        <w:t xml:space="preserve"> шумом і ознаками збільшення розмірів серця) для відтермінування появи клінічних симптомів серцевої недостатності.</w:t>
      </w:r>
    </w:p>
    <w:p w14:paraId="01F22C4E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5.3 Протипоказання</w:t>
      </w:r>
    </w:p>
    <w:p w14:paraId="429A67AE" w14:textId="77777777" w:rsidR="001C7281" w:rsidRPr="00B606F6" w:rsidRDefault="001C7281" w:rsidP="001C7281">
      <w:pPr>
        <w:ind w:firstLine="567"/>
        <w:jc w:val="both"/>
      </w:pPr>
      <w:r w:rsidRPr="00B606F6">
        <w:t xml:space="preserve">Не застосовувати при підвищеній чутливості до діючої речовини або будь-якої з допоміжних речовин. Не застосовувати </w:t>
      </w:r>
      <w:proofErr w:type="spellStart"/>
      <w:r w:rsidRPr="00B606F6">
        <w:t>пімобендан</w:t>
      </w:r>
      <w:proofErr w:type="spellEnd"/>
      <w:r w:rsidRPr="00B606F6">
        <w:t xml:space="preserve"> при гіпертрофічних </w:t>
      </w:r>
      <w:proofErr w:type="spellStart"/>
      <w:r w:rsidRPr="00B606F6">
        <w:t>кардіоміопатіях</w:t>
      </w:r>
      <w:proofErr w:type="spellEnd"/>
      <w:r w:rsidRPr="00B606F6">
        <w:t xml:space="preserve"> або при клінічних станах, де не можна збільшити серцевий викид крові через функціональні або анатомічні особливості (наприклад, стеноз аорти).</w:t>
      </w:r>
    </w:p>
    <w:p w14:paraId="388852A9" w14:textId="77777777" w:rsidR="001C7281" w:rsidRPr="00B606F6" w:rsidRDefault="001C7281" w:rsidP="001C7281">
      <w:pPr>
        <w:ind w:firstLine="567"/>
        <w:jc w:val="both"/>
      </w:pPr>
      <w:r w:rsidRPr="00B606F6">
        <w:t xml:space="preserve">Оскільки метаболізм </w:t>
      </w:r>
      <w:proofErr w:type="spellStart"/>
      <w:r w:rsidRPr="00B606F6">
        <w:t>пімобендану</w:t>
      </w:r>
      <w:proofErr w:type="spellEnd"/>
      <w:r w:rsidRPr="00B606F6">
        <w:t xml:space="preserve"> відбувається, головним чином, у печінці, препарат не слід застосовувати собакам із важкими порушеннями функції печінки. </w:t>
      </w:r>
    </w:p>
    <w:p w14:paraId="60D7DCB5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5.4 Побічна дія</w:t>
      </w:r>
    </w:p>
    <w:p w14:paraId="543AF840" w14:textId="77777777" w:rsidR="001C7281" w:rsidRPr="00B606F6" w:rsidRDefault="001C7281" w:rsidP="001C7281">
      <w:pPr>
        <w:ind w:firstLine="567"/>
        <w:jc w:val="both"/>
      </w:pPr>
      <w:r w:rsidRPr="00B606F6">
        <w:t xml:space="preserve">У рідкісних випадках можна спостерігати незначний позитивний </w:t>
      </w:r>
      <w:proofErr w:type="spellStart"/>
      <w:r w:rsidRPr="00B606F6">
        <w:t>хронотропний</w:t>
      </w:r>
      <w:proofErr w:type="spellEnd"/>
      <w:r w:rsidRPr="00B606F6">
        <w:t xml:space="preserve"> ефект (підвищення частоти серцевих скорочень) і блювання. Однак ці ефекти є </w:t>
      </w:r>
      <w:proofErr w:type="spellStart"/>
      <w:r w:rsidRPr="00B606F6">
        <w:t>дозозалежними</w:t>
      </w:r>
      <w:proofErr w:type="spellEnd"/>
      <w:r w:rsidRPr="00B606F6">
        <w:t xml:space="preserve"> і їх можна уникнути за рахунок зменшення дози препарату.</w:t>
      </w:r>
    </w:p>
    <w:p w14:paraId="755289AF" w14:textId="77777777" w:rsidR="001C7281" w:rsidRPr="00B606F6" w:rsidRDefault="001C7281" w:rsidP="001C7281">
      <w:pPr>
        <w:ind w:firstLine="567"/>
        <w:jc w:val="both"/>
      </w:pPr>
      <w:r w:rsidRPr="00B606F6">
        <w:t xml:space="preserve">У рідкісних випадках спостерігають ознаки </w:t>
      </w:r>
      <w:proofErr w:type="spellStart"/>
      <w:r w:rsidRPr="00B606F6">
        <w:t>транзиторної</w:t>
      </w:r>
      <w:proofErr w:type="spellEnd"/>
      <w:r w:rsidRPr="00B606F6">
        <w:t xml:space="preserve"> діареї, відсутність апетиту або млявість.</w:t>
      </w:r>
    </w:p>
    <w:p w14:paraId="7A7907FD" w14:textId="77777777" w:rsidR="001C7281" w:rsidRPr="00B606F6" w:rsidRDefault="001C7281" w:rsidP="001C7281">
      <w:pPr>
        <w:ind w:firstLine="567"/>
        <w:jc w:val="both"/>
      </w:pPr>
      <w:r w:rsidRPr="00B606F6">
        <w:t xml:space="preserve">У рідкісних випадках, при тривалому лікуванні </w:t>
      </w:r>
      <w:proofErr w:type="spellStart"/>
      <w:r w:rsidRPr="00B606F6">
        <w:t>пімобенданом</w:t>
      </w:r>
      <w:proofErr w:type="spellEnd"/>
      <w:r w:rsidRPr="00B606F6">
        <w:t xml:space="preserve"> у собак із </w:t>
      </w:r>
      <w:proofErr w:type="spellStart"/>
      <w:r w:rsidRPr="00B606F6">
        <w:t>мітральною</w:t>
      </w:r>
      <w:proofErr w:type="spellEnd"/>
      <w:r w:rsidRPr="00B606F6">
        <w:t xml:space="preserve"> вадою серця, спостерігають збільшення </w:t>
      </w:r>
      <w:proofErr w:type="spellStart"/>
      <w:r w:rsidRPr="00B606F6">
        <w:t>регургітації</w:t>
      </w:r>
      <w:proofErr w:type="spellEnd"/>
      <w:r w:rsidRPr="00B606F6">
        <w:t xml:space="preserve"> </w:t>
      </w:r>
      <w:proofErr w:type="spellStart"/>
      <w:r w:rsidRPr="00B606F6">
        <w:t>мітрального</w:t>
      </w:r>
      <w:proofErr w:type="spellEnd"/>
      <w:r w:rsidRPr="00B606F6">
        <w:t xml:space="preserve"> клапана.</w:t>
      </w:r>
    </w:p>
    <w:p w14:paraId="10347A36" w14:textId="77777777" w:rsidR="001C7281" w:rsidRPr="00B606F6" w:rsidRDefault="001C7281" w:rsidP="001C7281">
      <w:pPr>
        <w:ind w:firstLine="567"/>
        <w:jc w:val="both"/>
      </w:pPr>
      <w:r w:rsidRPr="00B606F6">
        <w:t xml:space="preserve">Хоча зв’язок із дією </w:t>
      </w:r>
      <w:proofErr w:type="spellStart"/>
      <w:r w:rsidRPr="00B606F6">
        <w:t>пімобендану</w:t>
      </w:r>
      <w:proofErr w:type="spellEnd"/>
      <w:r w:rsidRPr="00B606F6">
        <w:t xml:space="preserve"> не було чітко встановлено, у дуже рідкісних випадках під час лікування можуть спостерігатися ознаки впливу на первинний гемостаз (</w:t>
      </w:r>
      <w:proofErr w:type="spellStart"/>
      <w:r w:rsidRPr="00B606F6">
        <w:t>петехії</w:t>
      </w:r>
      <w:proofErr w:type="spellEnd"/>
      <w:r w:rsidRPr="00B606F6">
        <w:t xml:space="preserve"> на слизових оболонках, підшкірні крововиливи). Ці ознаки зникають після припинення лікування.</w:t>
      </w:r>
    </w:p>
    <w:p w14:paraId="4841227D" w14:textId="77777777" w:rsidR="001C7281" w:rsidRPr="00B606F6" w:rsidRDefault="001C7281" w:rsidP="001C7281">
      <w:pPr>
        <w:ind w:firstLine="567"/>
        <w:jc w:val="both"/>
      </w:pPr>
      <w:r w:rsidRPr="00B606F6">
        <w:t>Частота побічних реакцій визначається наступним чином:</w:t>
      </w:r>
    </w:p>
    <w:p w14:paraId="05D4EA15" w14:textId="77777777" w:rsidR="001C7281" w:rsidRPr="00B606F6" w:rsidRDefault="001C7281" w:rsidP="001C7281">
      <w:pPr>
        <w:ind w:firstLine="567"/>
        <w:jc w:val="both"/>
      </w:pPr>
      <w:r w:rsidRPr="00B606F6">
        <w:t>- дуже часто (побічні реакції виникають у більш ніж 1 з 10 тварин, які отримували препарат)</w:t>
      </w:r>
    </w:p>
    <w:p w14:paraId="5424E4D8" w14:textId="77777777" w:rsidR="001C7281" w:rsidRPr="00B606F6" w:rsidRDefault="001C7281" w:rsidP="001C7281">
      <w:pPr>
        <w:ind w:firstLine="567"/>
        <w:jc w:val="both"/>
      </w:pPr>
      <w:r w:rsidRPr="00B606F6">
        <w:t>- часто (побічні реакції виникають у більш ніж 1, але менш ніж 10 зі 100 тварин, які отримували лікування)</w:t>
      </w:r>
    </w:p>
    <w:p w14:paraId="266C1BAC" w14:textId="77777777" w:rsidR="001C7281" w:rsidRPr="00B606F6" w:rsidRDefault="001C7281" w:rsidP="001C7281">
      <w:pPr>
        <w:ind w:firstLine="567"/>
        <w:jc w:val="both"/>
      </w:pPr>
      <w:r w:rsidRPr="00B606F6">
        <w:t>- нечасто (побічні реакції виникають у більш ніж 1, але менш ніж 10 з 1 000 тварин, які отримували лікування)</w:t>
      </w:r>
    </w:p>
    <w:p w14:paraId="1C6E49DD" w14:textId="77777777" w:rsidR="001C7281" w:rsidRPr="00B606F6" w:rsidRDefault="001C7281" w:rsidP="001C7281">
      <w:pPr>
        <w:ind w:firstLine="567"/>
        <w:jc w:val="both"/>
      </w:pPr>
      <w:r w:rsidRPr="00B606F6">
        <w:t>- рідко (побічні реакції виникають у більш ніж 1, але менш ніж 10 з 10 000 тварин, які отримували лікування)</w:t>
      </w:r>
    </w:p>
    <w:p w14:paraId="4E14557D" w14:textId="77777777" w:rsidR="001C7281" w:rsidRPr="00B606F6" w:rsidRDefault="001C7281" w:rsidP="001C7281">
      <w:pPr>
        <w:ind w:firstLine="567"/>
        <w:jc w:val="both"/>
      </w:pPr>
      <w:r w:rsidRPr="00B606F6">
        <w:t>- дуже рідко (побічні реакції виникають у менш ніж 1 тварини з 10 000 тварин, які отримували лікування, включаючи окремі повідомлення).</w:t>
      </w:r>
    </w:p>
    <w:p w14:paraId="7D206AB5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5.5 Особливі застереження при використанні</w:t>
      </w:r>
    </w:p>
    <w:p w14:paraId="5FAA9AD6" w14:textId="77777777" w:rsidR="001C7281" w:rsidRPr="00B606F6" w:rsidRDefault="001C7281" w:rsidP="001C7281">
      <w:pPr>
        <w:ind w:firstLine="567"/>
        <w:jc w:val="both"/>
      </w:pPr>
      <w:r w:rsidRPr="00B606F6">
        <w:t>Слід регулярно перевіряти рівень глюкози в крові під час лікування собак з цукровим діабетом.</w:t>
      </w:r>
    </w:p>
    <w:p w14:paraId="2F02F1F7" w14:textId="77777777" w:rsidR="001C7281" w:rsidRPr="00B606F6" w:rsidRDefault="001C7281" w:rsidP="001C7281">
      <w:pPr>
        <w:ind w:firstLine="567"/>
        <w:jc w:val="both"/>
      </w:pPr>
      <w:r w:rsidRPr="00B606F6">
        <w:t xml:space="preserve">Для застосування препарату з метою лікування </w:t>
      </w:r>
      <w:proofErr w:type="spellStart"/>
      <w:r w:rsidRPr="00B606F6">
        <w:t>дилатаційної</w:t>
      </w:r>
      <w:proofErr w:type="spellEnd"/>
      <w:r w:rsidRPr="00B606F6">
        <w:t xml:space="preserve"> </w:t>
      </w:r>
      <w:proofErr w:type="spellStart"/>
      <w:r w:rsidRPr="00B606F6">
        <w:t>кардіоміопатії</w:t>
      </w:r>
      <w:proofErr w:type="spellEnd"/>
      <w:r w:rsidRPr="00B606F6">
        <w:t xml:space="preserve"> на </w:t>
      </w:r>
      <w:proofErr w:type="spellStart"/>
      <w:r w:rsidRPr="00B606F6">
        <w:t>доклінічній</w:t>
      </w:r>
      <w:proofErr w:type="spellEnd"/>
      <w:r w:rsidRPr="00B606F6">
        <w:t xml:space="preserve"> стадії (</w:t>
      </w:r>
      <w:proofErr w:type="spellStart"/>
      <w:r w:rsidRPr="00B606F6">
        <w:t>безсимптомний</w:t>
      </w:r>
      <w:proofErr w:type="spellEnd"/>
      <w:r w:rsidRPr="00B606F6">
        <w:t xml:space="preserve"> перебіг зі збільшенням кінцево-систолічного і </w:t>
      </w:r>
      <w:proofErr w:type="spellStart"/>
      <w:r w:rsidRPr="00B606F6">
        <w:t>кінцево-діастолічного</w:t>
      </w:r>
      <w:proofErr w:type="spellEnd"/>
      <w:r w:rsidRPr="00B606F6">
        <w:t xml:space="preserve"> діаметра лівого шлуночка) необхідно провести діагностику шляхом комплексного серцевого обстеження (включаючи </w:t>
      </w:r>
      <w:proofErr w:type="spellStart"/>
      <w:r w:rsidRPr="00B606F6">
        <w:t>ехокардіографічне</w:t>
      </w:r>
      <w:proofErr w:type="spellEnd"/>
      <w:r w:rsidRPr="00B606F6">
        <w:t xml:space="preserve"> дослідження і, можливо, </w:t>
      </w:r>
      <w:proofErr w:type="spellStart"/>
      <w:r w:rsidRPr="00B606F6">
        <w:t>холтерівське</w:t>
      </w:r>
      <w:proofErr w:type="spellEnd"/>
      <w:r w:rsidRPr="00B606F6">
        <w:t xml:space="preserve"> </w:t>
      </w:r>
      <w:proofErr w:type="spellStart"/>
      <w:r w:rsidRPr="00B606F6">
        <w:t>моніторування</w:t>
      </w:r>
      <w:proofErr w:type="spellEnd"/>
      <w:r w:rsidRPr="00B606F6">
        <w:t>).</w:t>
      </w:r>
    </w:p>
    <w:p w14:paraId="1F094BA0" w14:textId="77777777" w:rsidR="001C7281" w:rsidRPr="00B606F6" w:rsidRDefault="001C7281" w:rsidP="001C7281">
      <w:pPr>
        <w:ind w:firstLine="567"/>
        <w:jc w:val="both"/>
      </w:pPr>
      <w:r w:rsidRPr="00B606F6">
        <w:t xml:space="preserve">Для застосування препарату з метою лікування </w:t>
      </w:r>
      <w:proofErr w:type="spellStart"/>
      <w:r w:rsidRPr="00B606F6">
        <w:t>міксоматозної</w:t>
      </w:r>
      <w:proofErr w:type="spellEnd"/>
      <w:r w:rsidRPr="00B606F6">
        <w:t xml:space="preserve"> </w:t>
      </w:r>
      <w:proofErr w:type="spellStart"/>
      <w:r w:rsidRPr="00B606F6">
        <w:t>мітральної</w:t>
      </w:r>
      <w:proofErr w:type="spellEnd"/>
      <w:r w:rsidRPr="00B606F6">
        <w:t xml:space="preserve"> вади серця в </w:t>
      </w:r>
      <w:proofErr w:type="spellStart"/>
      <w:r w:rsidRPr="00B606F6">
        <w:t>доклінічній</w:t>
      </w:r>
      <w:proofErr w:type="spellEnd"/>
      <w:r w:rsidRPr="00B606F6">
        <w:t xml:space="preserve"> стадії (стадія B2, згідно з консенсусом ACVIM: </w:t>
      </w:r>
      <w:proofErr w:type="spellStart"/>
      <w:r w:rsidRPr="00B606F6">
        <w:t>безсимптомний</w:t>
      </w:r>
      <w:proofErr w:type="spellEnd"/>
      <w:r w:rsidRPr="00B606F6">
        <w:t xml:space="preserve"> перебіг з </w:t>
      </w:r>
      <w:proofErr w:type="spellStart"/>
      <w:r w:rsidRPr="00B606F6">
        <w:t>мітральним</w:t>
      </w:r>
      <w:proofErr w:type="spellEnd"/>
      <w:r w:rsidRPr="00B606F6">
        <w:t xml:space="preserve"> шумом ≥ 3/6 і </w:t>
      </w:r>
      <w:proofErr w:type="spellStart"/>
      <w:r w:rsidRPr="00B606F6">
        <w:t>кардіомегалією</w:t>
      </w:r>
      <w:proofErr w:type="spellEnd"/>
      <w:r w:rsidRPr="00B606F6">
        <w:t xml:space="preserve">, внаслідок </w:t>
      </w:r>
      <w:proofErr w:type="spellStart"/>
      <w:r w:rsidRPr="00B606F6">
        <w:t>міксоматозної</w:t>
      </w:r>
      <w:proofErr w:type="spellEnd"/>
      <w:r w:rsidRPr="00B606F6">
        <w:t xml:space="preserve"> </w:t>
      </w:r>
      <w:proofErr w:type="spellStart"/>
      <w:r w:rsidRPr="00B606F6">
        <w:t>мітральної</w:t>
      </w:r>
      <w:proofErr w:type="spellEnd"/>
      <w:r w:rsidRPr="00B606F6">
        <w:t xml:space="preserve"> вади серця) необхідно провести діагностику шляхом комплексного фізичного та кардіологічного обстеження, яке повинно включати, при необхідності, </w:t>
      </w:r>
      <w:proofErr w:type="spellStart"/>
      <w:r w:rsidRPr="00B606F6">
        <w:t>ехокардіографію</w:t>
      </w:r>
      <w:proofErr w:type="spellEnd"/>
      <w:r w:rsidRPr="00B606F6">
        <w:t xml:space="preserve"> або рентгенографію.</w:t>
      </w:r>
    </w:p>
    <w:p w14:paraId="42A70A1F" w14:textId="77777777" w:rsidR="001C7281" w:rsidRPr="00B606F6" w:rsidRDefault="001C7281" w:rsidP="001C7281">
      <w:pPr>
        <w:ind w:firstLine="567"/>
        <w:jc w:val="both"/>
      </w:pPr>
      <w:r w:rsidRPr="00B606F6">
        <w:t xml:space="preserve">Рекомендується моніторинг серцевої функції та морфології у тварин, які отримують </w:t>
      </w:r>
      <w:proofErr w:type="spellStart"/>
      <w:r w:rsidRPr="00B606F6">
        <w:t>пімобендан</w:t>
      </w:r>
      <w:proofErr w:type="spellEnd"/>
      <w:r w:rsidRPr="00B606F6">
        <w:t>.</w:t>
      </w:r>
    </w:p>
    <w:p w14:paraId="1D3C2EAA" w14:textId="77777777" w:rsidR="001C7281" w:rsidRPr="00B606F6" w:rsidRDefault="001C7281" w:rsidP="001C7281">
      <w:pPr>
        <w:ind w:firstLine="567"/>
        <w:jc w:val="both"/>
      </w:pPr>
      <w:r w:rsidRPr="00B606F6">
        <w:t>Таблетки ароматизовані. Щоб уникнути випадкового проковтування, зберігайте таблетки в недоступному для тварин місці.</w:t>
      </w:r>
    </w:p>
    <w:p w14:paraId="28D6FCB6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5.6 Використання під час вагітності, лактації, несучості</w:t>
      </w:r>
    </w:p>
    <w:p w14:paraId="5AA99A7F" w14:textId="77777777" w:rsidR="001C7281" w:rsidRPr="00B606F6" w:rsidRDefault="001C7281" w:rsidP="001C7281">
      <w:pPr>
        <w:ind w:firstLine="567"/>
        <w:jc w:val="both"/>
      </w:pPr>
      <w:r w:rsidRPr="00B606F6">
        <w:t xml:space="preserve">Лабораторні дослідження на щурах і кроликах не виявили будь-яких доказів </w:t>
      </w:r>
      <w:proofErr w:type="spellStart"/>
      <w:r w:rsidRPr="00B606F6">
        <w:t>тератогенної</w:t>
      </w:r>
      <w:proofErr w:type="spellEnd"/>
      <w:r w:rsidRPr="00B606F6">
        <w:t xml:space="preserve"> або </w:t>
      </w:r>
      <w:proofErr w:type="spellStart"/>
      <w:r w:rsidRPr="00B606F6">
        <w:t>фетотоксичної</w:t>
      </w:r>
      <w:proofErr w:type="spellEnd"/>
      <w:r w:rsidRPr="00B606F6">
        <w:t xml:space="preserve"> дії. Проте, ці дослідження показали наявність токсичної дії на вагітних самок та виявили </w:t>
      </w:r>
      <w:proofErr w:type="spellStart"/>
      <w:r w:rsidRPr="00B606F6">
        <w:t>ембріотоксичну</w:t>
      </w:r>
      <w:proofErr w:type="spellEnd"/>
      <w:r w:rsidRPr="00B606F6">
        <w:t xml:space="preserve"> дію при застосуванні препарату у високих дозах, а також те, що </w:t>
      </w:r>
    </w:p>
    <w:p w14:paraId="3798E5CF" w14:textId="77777777" w:rsidR="001C7281" w:rsidRPr="00B606F6" w:rsidRDefault="001C7281" w:rsidP="001C7281">
      <w:pPr>
        <w:ind w:left="5760" w:firstLine="720"/>
        <w:jc w:val="right"/>
      </w:pPr>
    </w:p>
    <w:p w14:paraId="7FB510B6" w14:textId="77777777" w:rsidR="001C7281" w:rsidRPr="00B606F6" w:rsidRDefault="001C7281" w:rsidP="001C7281">
      <w:pPr>
        <w:ind w:left="5760" w:firstLine="720"/>
        <w:jc w:val="right"/>
      </w:pPr>
      <w:r w:rsidRPr="00B606F6">
        <w:lastRenderedPageBreak/>
        <w:t xml:space="preserve">Продовження додатку 1                                                                                   </w:t>
      </w:r>
    </w:p>
    <w:p w14:paraId="604F0024" w14:textId="77777777" w:rsidR="001C7281" w:rsidRPr="00B606F6" w:rsidRDefault="001C7281" w:rsidP="001C7281">
      <w:pPr>
        <w:ind w:firstLine="567"/>
        <w:jc w:val="right"/>
      </w:pPr>
      <w:r w:rsidRPr="00B606F6">
        <w:t xml:space="preserve"> до реєстраційного посвідчення</w:t>
      </w:r>
    </w:p>
    <w:p w14:paraId="51C53FD1" w14:textId="77777777" w:rsidR="001C7281" w:rsidRPr="00B606F6" w:rsidRDefault="001C7281" w:rsidP="001C7281">
      <w:pPr>
        <w:ind w:firstLine="567"/>
        <w:jc w:val="both"/>
        <w:rPr>
          <w:lang w:val="ru-RU"/>
        </w:rPr>
      </w:pPr>
    </w:p>
    <w:p w14:paraId="172E0D7E" w14:textId="77777777" w:rsidR="001C7281" w:rsidRPr="00B606F6" w:rsidRDefault="001C7281" w:rsidP="001C7281">
      <w:pPr>
        <w:jc w:val="both"/>
        <w:rPr>
          <w:lang w:val="ru-RU"/>
        </w:rPr>
      </w:pPr>
      <w:proofErr w:type="spellStart"/>
      <w:r w:rsidRPr="00B606F6">
        <w:t>пімобендан</w:t>
      </w:r>
      <w:proofErr w:type="spellEnd"/>
      <w:r w:rsidRPr="00B606F6">
        <w:t xml:space="preserve"> виділяється у молоко. Безпечність препарату для вагітних і </w:t>
      </w:r>
      <w:proofErr w:type="spellStart"/>
      <w:r w:rsidRPr="00B606F6">
        <w:t>годуючих</w:t>
      </w:r>
      <w:proofErr w:type="spellEnd"/>
      <w:r w:rsidRPr="00B606F6">
        <w:t xml:space="preserve"> самок собак не оцінювали. </w:t>
      </w:r>
    </w:p>
    <w:p w14:paraId="5CC86912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t>Препарат може застосовувати виключно лікар ветеринарної медицини відповідно до оцінки користі/ризику лікарського засобу.</w:t>
      </w:r>
    </w:p>
    <w:p w14:paraId="0F73D0A0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5.7 Взаємодія з іншими засобами та інші форми взаємодії</w:t>
      </w:r>
    </w:p>
    <w:p w14:paraId="691751FB" w14:textId="77777777" w:rsidR="001C7281" w:rsidRPr="00B606F6" w:rsidRDefault="001C7281" w:rsidP="001C7281">
      <w:pPr>
        <w:ind w:firstLine="567"/>
        <w:jc w:val="both"/>
      </w:pPr>
      <w:r w:rsidRPr="00B606F6">
        <w:t xml:space="preserve">При фармакологічних дослідженнях не спостерігалося взаємодії між серцевим </w:t>
      </w:r>
      <w:proofErr w:type="spellStart"/>
      <w:r w:rsidRPr="00B606F6">
        <w:t>глікозидом</w:t>
      </w:r>
      <w:proofErr w:type="spellEnd"/>
      <w:r w:rsidRPr="00B606F6">
        <w:t xml:space="preserve"> строфантином і </w:t>
      </w:r>
      <w:proofErr w:type="spellStart"/>
      <w:r w:rsidRPr="00B606F6">
        <w:t>пімобенданом</w:t>
      </w:r>
      <w:proofErr w:type="spellEnd"/>
      <w:r w:rsidRPr="00B606F6">
        <w:t xml:space="preserve">. Збільшення скорочувальної здатності серця, викликане </w:t>
      </w:r>
      <w:proofErr w:type="spellStart"/>
      <w:r w:rsidRPr="00B606F6">
        <w:t>пімобенданом</w:t>
      </w:r>
      <w:proofErr w:type="spellEnd"/>
      <w:r w:rsidRPr="00B606F6">
        <w:t xml:space="preserve">, послаблюється антагоністами кальцію </w:t>
      </w:r>
      <w:proofErr w:type="spellStart"/>
      <w:r w:rsidRPr="00B606F6">
        <w:t>верапамілом</w:t>
      </w:r>
      <w:proofErr w:type="spellEnd"/>
      <w:r w:rsidRPr="00B606F6">
        <w:t xml:space="preserve"> і </w:t>
      </w:r>
      <w:proofErr w:type="spellStart"/>
      <w:r w:rsidRPr="00B606F6">
        <w:t>дилтіаземом</w:t>
      </w:r>
      <w:proofErr w:type="spellEnd"/>
      <w:r w:rsidRPr="00B606F6">
        <w:t xml:space="preserve"> та β-антагоністом </w:t>
      </w:r>
      <w:proofErr w:type="spellStart"/>
      <w:r w:rsidRPr="00B606F6">
        <w:t>пропранололом</w:t>
      </w:r>
      <w:proofErr w:type="spellEnd"/>
      <w:r w:rsidRPr="00B606F6">
        <w:t>.</w:t>
      </w:r>
    </w:p>
    <w:p w14:paraId="3EB0EB71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5.8 Дози і способи введення тваринам різного віку</w:t>
      </w:r>
    </w:p>
    <w:p w14:paraId="24451F0D" w14:textId="77777777" w:rsidR="001C7281" w:rsidRPr="00B606F6" w:rsidRDefault="001C7281" w:rsidP="001C7281">
      <w:pPr>
        <w:ind w:firstLine="567"/>
        <w:jc w:val="both"/>
      </w:pPr>
      <w:r w:rsidRPr="00B606F6">
        <w:t>Перед початком лікування необхідно визначити точну масу тіла тварини, щоб забезпечити правильне дозування.</w:t>
      </w:r>
    </w:p>
    <w:p w14:paraId="0AC4F6C4" w14:textId="77777777" w:rsidR="001C7281" w:rsidRPr="00B606F6" w:rsidRDefault="001C7281" w:rsidP="001C7281">
      <w:pPr>
        <w:ind w:firstLine="567"/>
        <w:jc w:val="both"/>
        <w:rPr>
          <w:lang w:val="ru-RU"/>
        </w:rPr>
      </w:pPr>
      <w:r w:rsidRPr="00B606F6">
        <w:t xml:space="preserve">Слід дотримуватися дозування від 0,2 мг до 0,6 мг </w:t>
      </w:r>
      <w:proofErr w:type="spellStart"/>
      <w:r w:rsidRPr="00B606F6">
        <w:t>пімобендану</w:t>
      </w:r>
      <w:proofErr w:type="spellEnd"/>
      <w:r w:rsidRPr="00B606F6">
        <w:t xml:space="preserve"> на 1 кг маси тіла, розділеного на два прийоми за добу.</w:t>
      </w:r>
    </w:p>
    <w:p w14:paraId="413B63CB" w14:textId="77777777" w:rsidR="001C7281" w:rsidRPr="00B606F6" w:rsidRDefault="001C7281" w:rsidP="001C7281">
      <w:pPr>
        <w:ind w:firstLine="567"/>
        <w:jc w:val="both"/>
      </w:pPr>
      <w:r w:rsidRPr="00B606F6">
        <w:t xml:space="preserve">Рекомендована добова доза становить 0,5 мг </w:t>
      </w:r>
      <w:proofErr w:type="spellStart"/>
      <w:r w:rsidRPr="00B606F6">
        <w:t>пімобендану</w:t>
      </w:r>
      <w:proofErr w:type="spellEnd"/>
      <w:r w:rsidRPr="00B606F6">
        <w:t xml:space="preserve"> на 1 кг маси тіла, розділена на два прийоми. </w:t>
      </w:r>
    </w:p>
    <w:p w14:paraId="1E702B21" w14:textId="77777777" w:rsidR="001C7281" w:rsidRPr="00B606F6" w:rsidRDefault="001C7281" w:rsidP="001C7281">
      <w:pPr>
        <w:jc w:val="both"/>
      </w:pPr>
      <w:r w:rsidRPr="00B606F6">
        <w:t>Одна жувальна таблетка (10 мг) вранці і одна жувальна таблетка (10 мг) ввечері для собак масою тіла від 40 кг до 60 кг.</w:t>
      </w:r>
    </w:p>
    <w:p w14:paraId="5033564C" w14:textId="77777777" w:rsidR="001C7281" w:rsidRPr="00B606F6" w:rsidRDefault="001C7281" w:rsidP="001C7281">
      <w:pPr>
        <w:ind w:firstLine="567"/>
        <w:jc w:val="both"/>
      </w:pPr>
      <w:r w:rsidRPr="00B606F6">
        <w:t xml:space="preserve">Не перевищуйте рекомендовану дозу. </w:t>
      </w:r>
    </w:p>
    <w:p w14:paraId="5C827C1F" w14:textId="77777777" w:rsidR="001C7281" w:rsidRPr="00B606F6" w:rsidRDefault="001C7281" w:rsidP="001C7281">
      <w:pPr>
        <w:ind w:firstLine="567"/>
        <w:jc w:val="both"/>
      </w:pPr>
      <w:proofErr w:type="spellStart"/>
      <w:r w:rsidRPr="00B606F6">
        <w:t>Пімобендан</w:t>
      </w:r>
      <w:proofErr w:type="spellEnd"/>
      <w:r w:rsidRPr="00B606F6">
        <w:t xml:space="preserve"> застосовують </w:t>
      </w:r>
      <w:proofErr w:type="spellStart"/>
      <w:r w:rsidRPr="00B606F6">
        <w:t>перорально</w:t>
      </w:r>
      <w:proofErr w:type="spellEnd"/>
      <w:r w:rsidRPr="00B606F6">
        <w:t xml:space="preserve">. </w:t>
      </w:r>
    </w:p>
    <w:p w14:paraId="14E09B4A" w14:textId="77777777" w:rsidR="001C7281" w:rsidRPr="00B606F6" w:rsidRDefault="001C7281" w:rsidP="001C7281">
      <w:pPr>
        <w:ind w:firstLine="567"/>
        <w:jc w:val="both"/>
      </w:pPr>
      <w:proofErr w:type="spellStart"/>
      <w:r w:rsidRPr="00B606F6">
        <w:t>Пімобендан</w:t>
      </w:r>
      <w:proofErr w:type="spellEnd"/>
      <w:r w:rsidRPr="00B606F6">
        <w:t xml:space="preserve"> слід ввести приблизно за годину до годівлі.</w:t>
      </w:r>
    </w:p>
    <w:p w14:paraId="07B21A30" w14:textId="77777777" w:rsidR="001C7281" w:rsidRPr="00B606F6" w:rsidRDefault="001C7281" w:rsidP="001C7281">
      <w:pPr>
        <w:ind w:firstLine="567"/>
        <w:jc w:val="both"/>
      </w:pPr>
      <w:proofErr w:type="spellStart"/>
      <w:r w:rsidRPr="00B606F6">
        <w:t>Пімобендан</w:t>
      </w:r>
      <w:proofErr w:type="spellEnd"/>
      <w:r w:rsidRPr="00B606F6">
        <w:t xml:space="preserve"> можна також застосовувати в поєднанні з </w:t>
      </w:r>
      <w:proofErr w:type="spellStart"/>
      <w:r w:rsidRPr="00B606F6">
        <w:t>діуретиком</w:t>
      </w:r>
      <w:proofErr w:type="spellEnd"/>
      <w:r w:rsidRPr="00B606F6">
        <w:t xml:space="preserve">, наприклад </w:t>
      </w:r>
      <w:proofErr w:type="spellStart"/>
      <w:r w:rsidRPr="00B606F6">
        <w:t>фуросемідом</w:t>
      </w:r>
      <w:proofErr w:type="spellEnd"/>
      <w:r w:rsidRPr="00B606F6">
        <w:t>.</w:t>
      </w:r>
    </w:p>
    <w:p w14:paraId="56A34EAC" w14:textId="77777777" w:rsidR="001C7281" w:rsidRPr="00B606F6" w:rsidRDefault="001C7281" w:rsidP="001C7281">
      <w:pPr>
        <w:ind w:firstLine="567"/>
        <w:jc w:val="both"/>
      </w:pPr>
      <w:r w:rsidRPr="00B606F6">
        <w:t>Для більш точного дозування, що відповідає масі тіла тварини, таблетку можна розділити по лінії розлому на дві половинки.</w:t>
      </w:r>
    </w:p>
    <w:p w14:paraId="520DEEE8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5.9 Передозування (симптоми, невідкладні заходи, антидоти)</w:t>
      </w:r>
    </w:p>
    <w:p w14:paraId="7B930CA0" w14:textId="77777777" w:rsidR="001C7281" w:rsidRPr="00B606F6" w:rsidRDefault="001C7281" w:rsidP="001C7281">
      <w:pPr>
        <w:ind w:firstLine="567"/>
        <w:jc w:val="both"/>
      </w:pPr>
      <w:r w:rsidRPr="00B606F6">
        <w:t xml:space="preserve">Передозування може спричиняти позитивний </w:t>
      </w:r>
      <w:proofErr w:type="spellStart"/>
      <w:r w:rsidRPr="00B606F6">
        <w:t>хронотропний</w:t>
      </w:r>
      <w:proofErr w:type="spellEnd"/>
      <w:r w:rsidRPr="00B606F6">
        <w:t xml:space="preserve"> ефект, блювання, апатію, атаксію, шуми в серці або гіпотонію. У цій ситуації слід зменшити дозу препарату і розпочати відповідне симптоматичне лікування.</w:t>
      </w:r>
    </w:p>
    <w:p w14:paraId="535847DE" w14:textId="77777777" w:rsidR="001C7281" w:rsidRPr="00B606F6" w:rsidRDefault="001C7281" w:rsidP="001C7281">
      <w:pPr>
        <w:ind w:firstLine="567"/>
        <w:jc w:val="both"/>
      </w:pPr>
      <w:r w:rsidRPr="00B606F6">
        <w:t xml:space="preserve">При тривалому впливі (6 місяців) препарату на здорових собак породи </w:t>
      </w:r>
      <w:proofErr w:type="spellStart"/>
      <w:r w:rsidRPr="00B606F6">
        <w:t>бігль</w:t>
      </w:r>
      <w:proofErr w:type="spellEnd"/>
      <w:r w:rsidRPr="00B606F6">
        <w:t xml:space="preserve"> у дозі, яка перевищувала рекомендовану дозу в 3 та 5 разів, у деяких собак спостерігали потовщення </w:t>
      </w:r>
      <w:proofErr w:type="spellStart"/>
      <w:r w:rsidRPr="00B606F6">
        <w:t>мітрального</w:t>
      </w:r>
      <w:proofErr w:type="spellEnd"/>
      <w:r w:rsidRPr="00B606F6">
        <w:t xml:space="preserve"> клапана і гіпертрофію лівого шлуночка. Ці зміни мають </w:t>
      </w:r>
      <w:proofErr w:type="spellStart"/>
      <w:r w:rsidRPr="00B606F6">
        <w:t>фармакодинамічне</w:t>
      </w:r>
      <w:proofErr w:type="spellEnd"/>
      <w:r w:rsidRPr="00B606F6">
        <w:t xml:space="preserve"> походження.</w:t>
      </w:r>
    </w:p>
    <w:p w14:paraId="7CC9DF4B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5.10 Спеціальні застереження</w:t>
      </w:r>
    </w:p>
    <w:p w14:paraId="678843AB" w14:textId="77777777" w:rsidR="001C7281" w:rsidRPr="00B606F6" w:rsidRDefault="001C7281" w:rsidP="001C7281">
      <w:pPr>
        <w:tabs>
          <w:tab w:val="left" w:pos="567"/>
        </w:tabs>
        <w:ind w:firstLine="567"/>
        <w:rPr>
          <w:lang w:eastAsia="en-US"/>
        </w:rPr>
      </w:pPr>
      <w:r w:rsidRPr="00B606F6">
        <w:rPr>
          <w:lang w:eastAsia="en-US"/>
        </w:rPr>
        <w:t xml:space="preserve">Препарат не досліджувався у випадках </w:t>
      </w:r>
      <w:proofErr w:type="spellStart"/>
      <w:r w:rsidRPr="00B606F6">
        <w:rPr>
          <w:lang w:eastAsia="en-US"/>
        </w:rPr>
        <w:t>безсимптомної</w:t>
      </w:r>
      <w:proofErr w:type="spellEnd"/>
      <w:r w:rsidRPr="00B606F6">
        <w:rPr>
          <w:lang w:eastAsia="en-US"/>
        </w:rPr>
        <w:t xml:space="preserve"> </w:t>
      </w:r>
      <w:proofErr w:type="spellStart"/>
      <w:r w:rsidRPr="00B606F6">
        <w:rPr>
          <w:lang w:eastAsia="en-US"/>
        </w:rPr>
        <w:t>дилатаційної</w:t>
      </w:r>
      <w:proofErr w:type="spellEnd"/>
      <w:r w:rsidRPr="00B606F6">
        <w:rPr>
          <w:lang w:eastAsia="en-US"/>
        </w:rPr>
        <w:t xml:space="preserve"> </w:t>
      </w:r>
      <w:proofErr w:type="spellStart"/>
      <w:r w:rsidRPr="00B606F6">
        <w:rPr>
          <w:lang w:eastAsia="en-US"/>
        </w:rPr>
        <w:t>кардіоміопатії</w:t>
      </w:r>
      <w:proofErr w:type="spellEnd"/>
      <w:r w:rsidRPr="00B606F6">
        <w:rPr>
          <w:lang w:eastAsia="en-US"/>
        </w:rPr>
        <w:t xml:space="preserve"> (ДКМП) у доберманів з фібриляцією передсердь або стійкою </w:t>
      </w:r>
      <w:proofErr w:type="spellStart"/>
      <w:r w:rsidRPr="00B606F6">
        <w:rPr>
          <w:lang w:eastAsia="en-US"/>
        </w:rPr>
        <w:t>шлуночковою</w:t>
      </w:r>
      <w:proofErr w:type="spellEnd"/>
      <w:r w:rsidRPr="00B606F6">
        <w:rPr>
          <w:lang w:eastAsia="en-US"/>
        </w:rPr>
        <w:t xml:space="preserve"> тахікардією.</w:t>
      </w:r>
    </w:p>
    <w:p w14:paraId="7198E809" w14:textId="77777777" w:rsidR="001C7281" w:rsidRPr="00B606F6" w:rsidRDefault="001C7281" w:rsidP="001C7281">
      <w:pPr>
        <w:tabs>
          <w:tab w:val="left" w:pos="567"/>
        </w:tabs>
        <w:ind w:firstLine="567"/>
        <w:rPr>
          <w:lang w:eastAsia="en-US"/>
        </w:rPr>
      </w:pPr>
      <w:r w:rsidRPr="00B606F6">
        <w:rPr>
          <w:lang w:eastAsia="en-US"/>
        </w:rPr>
        <w:t xml:space="preserve">Препарат не досліджувався у випадках </w:t>
      </w:r>
      <w:proofErr w:type="spellStart"/>
      <w:r w:rsidRPr="00B606F6">
        <w:rPr>
          <w:lang w:eastAsia="en-US"/>
        </w:rPr>
        <w:t>безсимптомної</w:t>
      </w:r>
      <w:proofErr w:type="spellEnd"/>
      <w:r w:rsidRPr="00B606F6">
        <w:rPr>
          <w:lang w:eastAsia="en-US"/>
        </w:rPr>
        <w:t xml:space="preserve"> </w:t>
      </w:r>
      <w:proofErr w:type="spellStart"/>
      <w:r w:rsidRPr="00B606F6">
        <w:rPr>
          <w:lang w:eastAsia="en-US"/>
        </w:rPr>
        <w:t>міксоматозної</w:t>
      </w:r>
      <w:proofErr w:type="spellEnd"/>
      <w:r w:rsidRPr="00B606F6">
        <w:rPr>
          <w:lang w:eastAsia="en-US"/>
        </w:rPr>
        <w:t xml:space="preserve"> </w:t>
      </w:r>
      <w:proofErr w:type="spellStart"/>
      <w:r w:rsidRPr="00B606F6">
        <w:rPr>
          <w:lang w:eastAsia="en-US"/>
        </w:rPr>
        <w:t>мітральної</w:t>
      </w:r>
      <w:proofErr w:type="spellEnd"/>
      <w:r w:rsidRPr="00B606F6">
        <w:rPr>
          <w:lang w:eastAsia="en-US"/>
        </w:rPr>
        <w:t xml:space="preserve"> вади серця у собак зі значною </w:t>
      </w:r>
      <w:proofErr w:type="spellStart"/>
      <w:r w:rsidRPr="00B606F6">
        <w:rPr>
          <w:lang w:eastAsia="en-US"/>
        </w:rPr>
        <w:t>суправентрикулярною</w:t>
      </w:r>
      <w:proofErr w:type="spellEnd"/>
      <w:r w:rsidRPr="00B606F6">
        <w:rPr>
          <w:lang w:eastAsia="en-US"/>
        </w:rPr>
        <w:t xml:space="preserve"> і/або </w:t>
      </w:r>
      <w:proofErr w:type="spellStart"/>
      <w:r w:rsidRPr="00B606F6">
        <w:rPr>
          <w:lang w:eastAsia="en-US"/>
        </w:rPr>
        <w:t>шлуночковою</w:t>
      </w:r>
      <w:proofErr w:type="spellEnd"/>
      <w:r w:rsidRPr="00B606F6">
        <w:rPr>
          <w:lang w:eastAsia="en-US"/>
        </w:rPr>
        <w:t xml:space="preserve"> </w:t>
      </w:r>
      <w:proofErr w:type="spellStart"/>
      <w:r w:rsidRPr="00B606F6">
        <w:rPr>
          <w:lang w:eastAsia="en-US"/>
        </w:rPr>
        <w:t>тахіаритмією</w:t>
      </w:r>
      <w:proofErr w:type="spellEnd"/>
      <w:r w:rsidRPr="00B606F6">
        <w:rPr>
          <w:lang w:eastAsia="en-US"/>
        </w:rPr>
        <w:t>.</w:t>
      </w:r>
    </w:p>
    <w:p w14:paraId="120A9736" w14:textId="77777777" w:rsidR="001C7281" w:rsidRPr="00B606F6" w:rsidRDefault="001C7281" w:rsidP="001C7281">
      <w:pPr>
        <w:ind w:firstLine="567"/>
        <w:jc w:val="both"/>
      </w:pPr>
      <w:r w:rsidRPr="00B606F6">
        <w:rPr>
          <w:b/>
        </w:rPr>
        <w:t>5.11 Період виведення (</w:t>
      </w:r>
      <w:proofErr w:type="spellStart"/>
      <w:r w:rsidRPr="00B606F6">
        <w:rPr>
          <w:b/>
        </w:rPr>
        <w:t>каренції</w:t>
      </w:r>
      <w:proofErr w:type="spellEnd"/>
      <w:r w:rsidRPr="00B606F6">
        <w:t>)</w:t>
      </w:r>
    </w:p>
    <w:p w14:paraId="3B57A27F" w14:textId="77777777" w:rsidR="001C7281" w:rsidRPr="00B606F6" w:rsidRDefault="001C7281" w:rsidP="001C7281">
      <w:pPr>
        <w:ind w:firstLine="567"/>
        <w:jc w:val="both"/>
        <w:rPr>
          <w:snapToGrid w:val="0"/>
          <w:lang w:eastAsia="ru-RU"/>
        </w:rPr>
      </w:pPr>
      <w:r w:rsidRPr="00B606F6">
        <w:rPr>
          <w:snapToGrid w:val="0"/>
          <w:lang w:eastAsia="ru-RU"/>
        </w:rPr>
        <w:t>Не актуально.</w:t>
      </w:r>
    </w:p>
    <w:p w14:paraId="2C01BE9A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5.12 Спеціальні застереження для осіб і обслуговуючого персоналу</w:t>
      </w:r>
    </w:p>
    <w:p w14:paraId="59F9D2F7" w14:textId="77777777" w:rsidR="001C7281" w:rsidRPr="00B606F6" w:rsidRDefault="001C7281" w:rsidP="001C7281">
      <w:pPr>
        <w:ind w:firstLine="567"/>
        <w:jc w:val="both"/>
      </w:pPr>
      <w:r w:rsidRPr="00B606F6">
        <w:t>Мийте руки після використання.</w:t>
      </w:r>
    </w:p>
    <w:p w14:paraId="601F3056" w14:textId="77777777" w:rsidR="001C7281" w:rsidRPr="00B606F6" w:rsidRDefault="001C7281" w:rsidP="001C7281">
      <w:pPr>
        <w:ind w:firstLine="567"/>
        <w:jc w:val="both"/>
      </w:pPr>
      <w:r w:rsidRPr="00B606F6">
        <w:t>У разі випадкового проковтування негайно зверніться за медичною допомогою і покажіть ветеринарному лікарю листок-вкладку або етикетку.</w:t>
      </w:r>
    </w:p>
    <w:p w14:paraId="278E2E95" w14:textId="77777777" w:rsidR="001C7281" w:rsidRPr="00B606F6" w:rsidRDefault="001C7281" w:rsidP="001C7281">
      <w:pPr>
        <w:ind w:firstLine="567"/>
        <w:jc w:val="both"/>
      </w:pPr>
      <w:r w:rsidRPr="00B606F6">
        <w:t xml:space="preserve">Поради ветеринарним лікарям: випадкове проковтування, особливо у дитини, може призвести до виникнення тахікардії, ортостатичної </w:t>
      </w:r>
      <w:proofErr w:type="spellStart"/>
      <w:r w:rsidRPr="00B606F6">
        <w:t>гіпотензії</w:t>
      </w:r>
      <w:proofErr w:type="spellEnd"/>
      <w:r w:rsidRPr="00B606F6">
        <w:t>, гіперемії обличчя і головного болю.</w:t>
      </w:r>
    </w:p>
    <w:p w14:paraId="149DCDB8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6. Фармацевтичні особливості</w:t>
      </w:r>
    </w:p>
    <w:p w14:paraId="04E9B92E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6.1 Форми несумісності (основні)</w:t>
      </w:r>
    </w:p>
    <w:p w14:paraId="1571C912" w14:textId="77777777" w:rsidR="001C7281" w:rsidRPr="00B606F6" w:rsidRDefault="001C7281" w:rsidP="001C7281">
      <w:pPr>
        <w:ind w:firstLine="567"/>
        <w:jc w:val="both"/>
      </w:pPr>
      <w:r w:rsidRPr="00B606F6">
        <w:t>Не відомі.</w:t>
      </w:r>
    </w:p>
    <w:p w14:paraId="493B6339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6.2 Термін придатності</w:t>
      </w:r>
    </w:p>
    <w:p w14:paraId="065A5794" w14:textId="77777777" w:rsidR="001C7281" w:rsidRPr="00B606F6" w:rsidRDefault="001C7281" w:rsidP="001C7281">
      <w:pPr>
        <w:ind w:firstLine="567"/>
        <w:jc w:val="both"/>
      </w:pPr>
      <w:r w:rsidRPr="00B606F6">
        <w:t xml:space="preserve">2 роки. </w:t>
      </w:r>
    </w:p>
    <w:p w14:paraId="52DE8262" w14:textId="77777777" w:rsidR="001C7281" w:rsidRPr="00B606F6" w:rsidRDefault="001C7281" w:rsidP="001C7281">
      <w:pPr>
        <w:ind w:firstLine="567"/>
        <w:jc w:val="both"/>
      </w:pPr>
      <w:r w:rsidRPr="00B606F6">
        <w:t>Термін придатності розділених (половинок) таблеток після відкриття первинної упаковки:</w:t>
      </w:r>
      <w:r w:rsidRPr="00B606F6">
        <w:rPr>
          <w:lang w:val="ru-RU"/>
        </w:rPr>
        <w:t xml:space="preserve"> </w:t>
      </w:r>
      <w:r w:rsidRPr="00B606F6">
        <w:t>3 доби.</w:t>
      </w:r>
    </w:p>
    <w:p w14:paraId="3D3CDD97" w14:textId="77777777" w:rsidR="001C7281" w:rsidRPr="00B606F6" w:rsidRDefault="001C7281" w:rsidP="001C7281">
      <w:pPr>
        <w:ind w:left="5760" w:firstLine="720"/>
        <w:jc w:val="right"/>
      </w:pPr>
      <w:r w:rsidRPr="00B606F6">
        <w:lastRenderedPageBreak/>
        <w:t xml:space="preserve">Продовження додатку 1                                                                                   </w:t>
      </w:r>
    </w:p>
    <w:p w14:paraId="630DCA96" w14:textId="77777777" w:rsidR="001C7281" w:rsidRPr="00B606F6" w:rsidRDefault="001C7281" w:rsidP="001C7281">
      <w:pPr>
        <w:ind w:firstLine="567"/>
        <w:jc w:val="right"/>
        <w:rPr>
          <w:lang w:val="ru-RU"/>
        </w:rPr>
      </w:pPr>
      <w:r w:rsidRPr="00B606F6">
        <w:t xml:space="preserve"> до реєстраційного посвідчення</w:t>
      </w:r>
    </w:p>
    <w:p w14:paraId="2321C971" w14:textId="77777777" w:rsidR="001C7281" w:rsidRPr="00B606F6" w:rsidRDefault="001C7281" w:rsidP="001C7281">
      <w:pPr>
        <w:ind w:firstLine="567"/>
        <w:jc w:val="right"/>
        <w:rPr>
          <w:lang w:val="ru-RU"/>
        </w:rPr>
      </w:pPr>
    </w:p>
    <w:p w14:paraId="6239AB92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6.3 Особливі заходи зберігання</w:t>
      </w:r>
    </w:p>
    <w:p w14:paraId="5977F0BB" w14:textId="08198B67" w:rsidR="001C7281" w:rsidRPr="00B606F6" w:rsidRDefault="001C7281" w:rsidP="001C7281">
      <w:pPr>
        <w:ind w:firstLine="567"/>
        <w:jc w:val="both"/>
      </w:pPr>
      <w:r w:rsidRPr="00B606F6">
        <w:t>Сухе темне, недоступне для дітей місце за температури не вище 25</w:t>
      </w:r>
      <w:r w:rsidR="007A44A2">
        <w:t xml:space="preserve"> </w:t>
      </w:r>
      <w:bookmarkStart w:id="0" w:name="_GoBack"/>
      <w:bookmarkEnd w:id="0"/>
      <w:r w:rsidRPr="00B606F6">
        <w:t>°C.</w:t>
      </w:r>
    </w:p>
    <w:p w14:paraId="695B16F7" w14:textId="77777777" w:rsidR="001C7281" w:rsidRPr="00B606F6" w:rsidRDefault="001C7281" w:rsidP="001C7281">
      <w:pPr>
        <w:ind w:firstLine="567"/>
        <w:jc w:val="both"/>
        <w:rPr>
          <w:lang w:val="ru-RU"/>
        </w:rPr>
      </w:pPr>
      <w:r w:rsidRPr="00B606F6">
        <w:t xml:space="preserve">Розділені таблетки слід повернути у відкриту </w:t>
      </w:r>
      <w:proofErr w:type="spellStart"/>
      <w:r w:rsidRPr="00B606F6">
        <w:t>блістерну</w:t>
      </w:r>
      <w:proofErr w:type="spellEnd"/>
      <w:r w:rsidRPr="00B606F6">
        <w:t xml:space="preserve"> кишеню і покласти назад у картонну коробку. Термін придатності розділених (половинок) таблеток після відкриття первинної упаковки 3 доби.</w:t>
      </w:r>
    </w:p>
    <w:p w14:paraId="668CE42F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6.4 Природа і склад контейнера первинного пакування</w:t>
      </w:r>
    </w:p>
    <w:p w14:paraId="461AD2D7" w14:textId="77777777" w:rsidR="001C7281" w:rsidRPr="00B606F6" w:rsidRDefault="001C7281" w:rsidP="001C7281">
      <w:pPr>
        <w:ind w:firstLine="567"/>
        <w:jc w:val="both"/>
      </w:pPr>
      <w:r w:rsidRPr="00B606F6">
        <w:t>Блістер з алюмінієвої фольги з запаяними швами/ПВХ/алюмінієвої фольги/</w:t>
      </w:r>
      <w:proofErr w:type="spellStart"/>
      <w:r w:rsidRPr="00B606F6">
        <w:t>поліаміду</w:t>
      </w:r>
      <w:proofErr w:type="spellEnd"/>
      <w:r w:rsidRPr="00B606F6">
        <w:t>, що містить 10 таблеток.</w:t>
      </w:r>
    </w:p>
    <w:p w14:paraId="0E174DF0" w14:textId="77777777" w:rsidR="001C7281" w:rsidRPr="00B606F6" w:rsidRDefault="001C7281" w:rsidP="001C7281">
      <w:pPr>
        <w:ind w:firstLine="567"/>
        <w:jc w:val="both"/>
      </w:pPr>
      <w:r w:rsidRPr="00B606F6">
        <w:t>Картонна коробка з 2 блістерами по 10 таблеток (20 таблеток).</w:t>
      </w:r>
    </w:p>
    <w:p w14:paraId="2F159CC5" w14:textId="77777777" w:rsidR="001C7281" w:rsidRPr="00B606F6" w:rsidRDefault="001C7281" w:rsidP="001C7281">
      <w:pPr>
        <w:ind w:firstLine="567"/>
        <w:jc w:val="both"/>
      </w:pPr>
      <w:r w:rsidRPr="00B606F6">
        <w:t>Картонна коробка з 5 блістерами по 10 таблеток (50 таблеток).</w:t>
      </w:r>
    </w:p>
    <w:p w14:paraId="6B2C0E53" w14:textId="77777777" w:rsidR="001C7281" w:rsidRPr="00B606F6" w:rsidRDefault="001C7281" w:rsidP="001C7281">
      <w:pPr>
        <w:ind w:firstLine="567"/>
        <w:jc w:val="both"/>
      </w:pPr>
      <w:r w:rsidRPr="00B606F6">
        <w:t>Картонна коробка з 10 блістерами по 10 таблеток (100 таблеток).</w:t>
      </w:r>
    </w:p>
    <w:p w14:paraId="142E816A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b/>
        </w:rPr>
        <w:t>6.5 Особливі заходи безпеки при поводженні з невикористаним препаратом або із його залишками</w:t>
      </w:r>
    </w:p>
    <w:p w14:paraId="57276B57" w14:textId="77777777" w:rsidR="001C7281" w:rsidRPr="00B606F6" w:rsidRDefault="001C7281" w:rsidP="001C7281">
      <w:pPr>
        <w:ind w:firstLine="567"/>
        <w:jc w:val="both"/>
        <w:rPr>
          <w:b/>
        </w:rPr>
      </w:pPr>
      <w:r w:rsidRPr="00B606F6">
        <w:rPr>
          <w:spacing w:val="-1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1E4DCC6A" w14:textId="77777777" w:rsidR="001C7281" w:rsidRPr="00B606F6" w:rsidRDefault="001C7281" w:rsidP="001C7281">
      <w:pPr>
        <w:ind w:firstLine="567"/>
        <w:rPr>
          <w:b/>
        </w:rPr>
      </w:pPr>
      <w:r w:rsidRPr="00B606F6">
        <w:rPr>
          <w:b/>
        </w:rPr>
        <w:t>7. Назва і місцезнаходження власника реєстраційного посвідчення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619"/>
        <w:gridCol w:w="4741"/>
      </w:tblGrid>
      <w:tr w:rsidR="001C7281" w:rsidRPr="00B606F6" w14:paraId="3EC1731A" w14:textId="77777777" w:rsidTr="000B5CA0">
        <w:tc>
          <w:tcPr>
            <w:tcW w:w="4619" w:type="dxa"/>
            <w:shd w:val="clear" w:color="auto" w:fill="auto"/>
          </w:tcPr>
          <w:p w14:paraId="29A7AFE3" w14:textId="77777777" w:rsidR="001C7281" w:rsidRPr="00B606F6" w:rsidRDefault="001C7281" w:rsidP="000B5CA0">
            <w:pPr>
              <w:pStyle w:val="Normal1"/>
              <w:ind w:left="-83"/>
              <w:rPr>
                <w:sz w:val="24"/>
                <w:szCs w:val="24"/>
                <w:lang w:val="uk-UA"/>
              </w:rPr>
            </w:pPr>
            <w:proofErr w:type="spellStart"/>
            <w:r w:rsidRPr="00B606F6">
              <w:rPr>
                <w:sz w:val="24"/>
                <w:szCs w:val="24"/>
                <w:lang w:val="uk-UA"/>
              </w:rPr>
              <w:t>Берінгер</w:t>
            </w:r>
            <w:proofErr w:type="spellEnd"/>
            <w:r w:rsidRPr="00B606F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06F6">
              <w:rPr>
                <w:sz w:val="24"/>
                <w:szCs w:val="24"/>
                <w:lang w:val="uk-UA"/>
              </w:rPr>
              <w:t>Інгельхайм</w:t>
            </w:r>
            <w:proofErr w:type="spellEnd"/>
            <w:r w:rsidRPr="00B606F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06F6">
              <w:rPr>
                <w:sz w:val="24"/>
                <w:szCs w:val="24"/>
                <w:lang w:val="uk-UA"/>
              </w:rPr>
              <w:t>Ветмедіка</w:t>
            </w:r>
            <w:proofErr w:type="spellEnd"/>
            <w:r w:rsidRPr="00B606F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06F6">
              <w:rPr>
                <w:sz w:val="24"/>
                <w:szCs w:val="24"/>
                <w:lang w:val="uk-UA"/>
              </w:rPr>
              <w:t>ГмбХ</w:t>
            </w:r>
            <w:proofErr w:type="spellEnd"/>
            <w:r w:rsidRPr="00B606F6">
              <w:rPr>
                <w:sz w:val="24"/>
                <w:szCs w:val="24"/>
                <w:lang w:val="uk-UA"/>
              </w:rPr>
              <w:t xml:space="preserve"> </w:t>
            </w:r>
          </w:p>
          <w:p w14:paraId="211365D8" w14:textId="77777777" w:rsidR="001C7281" w:rsidRPr="00B606F6" w:rsidRDefault="001C7281" w:rsidP="000B5CA0">
            <w:pPr>
              <w:ind w:left="-83"/>
              <w:rPr>
                <w:b/>
              </w:rPr>
            </w:pPr>
            <w:r w:rsidRPr="00B606F6">
              <w:t xml:space="preserve">55216 </w:t>
            </w:r>
            <w:proofErr w:type="spellStart"/>
            <w:r w:rsidRPr="00B606F6">
              <w:t>Інгельхайм-на-Рейні</w:t>
            </w:r>
            <w:proofErr w:type="spellEnd"/>
            <w:r w:rsidRPr="00B606F6">
              <w:t xml:space="preserve">, </w:t>
            </w:r>
            <w:proofErr w:type="spellStart"/>
            <w:r w:rsidRPr="00B606F6">
              <w:t>Бінгер</w:t>
            </w:r>
            <w:proofErr w:type="spellEnd"/>
            <w:r w:rsidRPr="00B606F6">
              <w:t xml:space="preserve"> </w:t>
            </w:r>
            <w:proofErr w:type="spellStart"/>
            <w:r w:rsidRPr="00B606F6">
              <w:t>штрассе</w:t>
            </w:r>
            <w:proofErr w:type="spellEnd"/>
            <w:r w:rsidRPr="00B606F6">
              <w:t>, 173, НІМЕЧЧИНА</w:t>
            </w:r>
          </w:p>
        </w:tc>
        <w:tc>
          <w:tcPr>
            <w:tcW w:w="4741" w:type="dxa"/>
            <w:shd w:val="clear" w:color="auto" w:fill="auto"/>
          </w:tcPr>
          <w:p w14:paraId="0036C2CD" w14:textId="77777777" w:rsidR="001C7281" w:rsidRPr="00B606F6" w:rsidRDefault="001C7281" w:rsidP="000B5CA0">
            <w:pPr>
              <w:pStyle w:val="Normal1"/>
              <w:rPr>
                <w:sz w:val="24"/>
                <w:szCs w:val="24"/>
                <w:lang w:val="en-US"/>
              </w:rPr>
            </w:pPr>
            <w:proofErr w:type="spellStart"/>
            <w:r w:rsidRPr="00B606F6">
              <w:rPr>
                <w:sz w:val="24"/>
                <w:szCs w:val="24"/>
                <w:lang w:val="en-US"/>
              </w:rPr>
              <w:t>Boehringer</w:t>
            </w:r>
            <w:proofErr w:type="spellEnd"/>
            <w:r w:rsidRPr="00B606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6F6">
              <w:rPr>
                <w:sz w:val="24"/>
                <w:szCs w:val="24"/>
                <w:lang w:val="en-US"/>
              </w:rPr>
              <w:t>Ingelheim</w:t>
            </w:r>
            <w:proofErr w:type="spellEnd"/>
            <w:r w:rsidRPr="00B606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6F6">
              <w:rPr>
                <w:sz w:val="24"/>
                <w:szCs w:val="24"/>
                <w:lang w:val="en-US"/>
              </w:rPr>
              <w:t>Vetmedica</w:t>
            </w:r>
            <w:proofErr w:type="spellEnd"/>
            <w:r w:rsidRPr="00B606F6">
              <w:rPr>
                <w:sz w:val="24"/>
                <w:szCs w:val="24"/>
                <w:lang w:val="en-US"/>
              </w:rPr>
              <w:t xml:space="preserve"> GmbH</w:t>
            </w:r>
          </w:p>
          <w:p w14:paraId="4FDBCFD8" w14:textId="77777777" w:rsidR="001C7281" w:rsidRPr="00B606F6" w:rsidRDefault="001C7281" w:rsidP="000B5CA0">
            <w:pPr>
              <w:rPr>
                <w:b/>
              </w:rPr>
            </w:pPr>
            <w:r w:rsidRPr="00B606F6">
              <w:rPr>
                <w:lang w:val="de-DE"/>
              </w:rPr>
              <w:t>55216 Ingelheim am Rhein</w:t>
            </w:r>
            <w:r w:rsidRPr="00B606F6">
              <w:t>,</w:t>
            </w:r>
            <w:r w:rsidRPr="00B606F6">
              <w:rPr>
                <w:lang w:val="de-DE"/>
              </w:rPr>
              <w:t xml:space="preserve"> Binger Str. 173, </w:t>
            </w:r>
            <w:r w:rsidRPr="00B606F6">
              <w:t>GERMANY</w:t>
            </w:r>
          </w:p>
        </w:tc>
      </w:tr>
    </w:tbl>
    <w:p w14:paraId="1E69884F" w14:textId="77777777" w:rsidR="001C7281" w:rsidRPr="00B606F6" w:rsidRDefault="001C7281" w:rsidP="001C7281">
      <w:pPr>
        <w:ind w:firstLine="567"/>
        <w:rPr>
          <w:b/>
        </w:rPr>
      </w:pPr>
      <w:r w:rsidRPr="00B606F6">
        <w:rPr>
          <w:b/>
        </w:rPr>
        <w:t>8. Назва і місцезнаходження виробника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619"/>
        <w:gridCol w:w="4741"/>
      </w:tblGrid>
      <w:tr w:rsidR="001C7281" w:rsidRPr="00B606F6" w14:paraId="292FF552" w14:textId="77777777" w:rsidTr="000B5CA0">
        <w:tc>
          <w:tcPr>
            <w:tcW w:w="4619" w:type="dxa"/>
            <w:shd w:val="clear" w:color="auto" w:fill="auto"/>
          </w:tcPr>
          <w:p w14:paraId="519F0CB3" w14:textId="77777777" w:rsidR="001C7281" w:rsidRPr="00B606F6" w:rsidRDefault="001C7281" w:rsidP="000B5CA0">
            <w:pPr>
              <w:pStyle w:val="Normal1"/>
              <w:ind w:left="-83"/>
              <w:rPr>
                <w:sz w:val="24"/>
                <w:szCs w:val="24"/>
                <w:lang w:val="uk-UA"/>
              </w:rPr>
            </w:pPr>
            <w:r w:rsidRPr="00B606F6">
              <w:rPr>
                <w:sz w:val="24"/>
                <w:szCs w:val="24"/>
                <w:lang w:val="uk-UA"/>
              </w:rPr>
              <w:t xml:space="preserve">ЛАВЕТ </w:t>
            </w:r>
            <w:proofErr w:type="spellStart"/>
            <w:r w:rsidRPr="00B606F6">
              <w:rPr>
                <w:sz w:val="24"/>
                <w:szCs w:val="24"/>
                <w:lang w:val="uk-UA"/>
              </w:rPr>
              <w:t>Фармацевтикалс</w:t>
            </w:r>
            <w:proofErr w:type="spellEnd"/>
            <w:r w:rsidRPr="00B606F6">
              <w:rPr>
                <w:sz w:val="24"/>
                <w:szCs w:val="24"/>
                <w:lang w:val="uk-UA"/>
              </w:rPr>
              <w:t xml:space="preserve"> Лтд.,</w:t>
            </w:r>
          </w:p>
          <w:p w14:paraId="5DB70C3D" w14:textId="77777777" w:rsidR="001C7281" w:rsidRPr="00B606F6" w:rsidRDefault="001C7281" w:rsidP="000B5CA0">
            <w:pPr>
              <w:pStyle w:val="Normal1"/>
              <w:ind w:left="-83"/>
              <w:rPr>
                <w:sz w:val="24"/>
                <w:szCs w:val="24"/>
                <w:lang w:val="uk-UA"/>
              </w:rPr>
            </w:pPr>
            <w:r w:rsidRPr="00B606F6">
              <w:rPr>
                <w:sz w:val="24"/>
                <w:szCs w:val="24"/>
                <w:lang w:val="uk-UA"/>
              </w:rPr>
              <w:t xml:space="preserve">2143 </w:t>
            </w:r>
            <w:proofErr w:type="spellStart"/>
            <w:r w:rsidRPr="00B606F6">
              <w:rPr>
                <w:sz w:val="24"/>
                <w:szCs w:val="24"/>
                <w:lang w:val="uk-UA"/>
              </w:rPr>
              <w:t>Кістарса</w:t>
            </w:r>
            <w:proofErr w:type="spellEnd"/>
            <w:r w:rsidRPr="00B606F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606F6">
              <w:rPr>
                <w:sz w:val="24"/>
                <w:szCs w:val="24"/>
                <w:lang w:val="uk-UA"/>
              </w:rPr>
              <w:t>Батьяні</w:t>
            </w:r>
            <w:proofErr w:type="spellEnd"/>
            <w:r w:rsidRPr="00B606F6">
              <w:rPr>
                <w:sz w:val="24"/>
                <w:szCs w:val="24"/>
                <w:lang w:val="uk-UA"/>
              </w:rPr>
              <w:t xml:space="preserve"> у. 6, </w:t>
            </w:r>
          </w:p>
          <w:p w14:paraId="525D5880" w14:textId="77777777" w:rsidR="001C7281" w:rsidRPr="00B606F6" w:rsidRDefault="001C7281" w:rsidP="000B5CA0">
            <w:pPr>
              <w:pStyle w:val="Normal1"/>
              <w:ind w:left="-83"/>
              <w:rPr>
                <w:sz w:val="24"/>
                <w:szCs w:val="24"/>
                <w:lang w:val="uk-UA"/>
              </w:rPr>
            </w:pPr>
            <w:r w:rsidRPr="00B606F6">
              <w:rPr>
                <w:sz w:val="24"/>
                <w:szCs w:val="24"/>
                <w:lang w:val="uk-UA"/>
              </w:rPr>
              <w:t>Угорщина</w:t>
            </w:r>
          </w:p>
        </w:tc>
        <w:tc>
          <w:tcPr>
            <w:tcW w:w="4741" w:type="dxa"/>
            <w:shd w:val="clear" w:color="auto" w:fill="auto"/>
          </w:tcPr>
          <w:p w14:paraId="62190642" w14:textId="77777777" w:rsidR="001C7281" w:rsidRPr="00B606F6" w:rsidRDefault="001C7281" w:rsidP="000B5CA0">
            <w:pPr>
              <w:pStyle w:val="Normal1"/>
              <w:rPr>
                <w:sz w:val="24"/>
                <w:szCs w:val="24"/>
                <w:lang w:val="uk-UA"/>
              </w:rPr>
            </w:pPr>
            <w:r w:rsidRPr="00B606F6">
              <w:rPr>
                <w:sz w:val="24"/>
                <w:szCs w:val="24"/>
                <w:lang w:val="fr-FR"/>
              </w:rPr>
              <w:t>Lavet</w:t>
            </w:r>
            <w:r w:rsidRPr="00B606F6">
              <w:rPr>
                <w:sz w:val="24"/>
                <w:szCs w:val="24"/>
                <w:lang w:val="uk-UA"/>
              </w:rPr>
              <w:t xml:space="preserve"> </w:t>
            </w:r>
            <w:r w:rsidRPr="00B606F6">
              <w:rPr>
                <w:sz w:val="24"/>
                <w:szCs w:val="24"/>
                <w:lang w:val="fr-FR"/>
              </w:rPr>
              <w:t>Pharmaceuticals</w:t>
            </w:r>
            <w:r w:rsidRPr="00B606F6">
              <w:rPr>
                <w:sz w:val="24"/>
                <w:szCs w:val="24"/>
                <w:lang w:val="uk-UA"/>
              </w:rPr>
              <w:t xml:space="preserve"> </w:t>
            </w:r>
            <w:r w:rsidRPr="00B606F6">
              <w:rPr>
                <w:sz w:val="24"/>
                <w:szCs w:val="24"/>
                <w:lang w:val="fr-FR"/>
              </w:rPr>
              <w:t>Ltd</w:t>
            </w:r>
            <w:r w:rsidRPr="00B606F6">
              <w:rPr>
                <w:sz w:val="24"/>
                <w:szCs w:val="24"/>
                <w:lang w:val="uk-UA"/>
              </w:rPr>
              <w:t xml:space="preserve">., </w:t>
            </w:r>
          </w:p>
          <w:p w14:paraId="7511F10F" w14:textId="77777777" w:rsidR="001C7281" w:rsidRPr="00B606F6" w:rsidRDefault="001C7281" w:rsidP="000B5CA0">
            <w:pPr>
              <w:pStyle w:val="Normal1"/>
              <w:rPr>
                <w:sz w:val="24"/>
                <w:szCs w:val="24"/>
                <w:lang w:val="uk-UA"/>
              </w:rPr>
            </w:pPr>
            <w:r w:rsidRPr="00B606F6">
              <w:rPr>
                <w:sz w:val="24"/>
                <w:szCs w:val="24"/>
                <w:lang w:val="uk-UA"/>
              </w:rPr>
              <w:t xml:space="preserve">2143 </w:t>
            </w:r>
            <w:r w:rsidRPr="00B606F6">
              <w:rPr>
                <w:sz w:val="24"/>
                <w:szCs w:val="24"/>
                <w:lang w:val="fr-FR"/>
              </w:rPr>
              <w:t>Kistarcsa</w:t>
            </w:r>
            <w:r w:rsidRPr="00B606F6">
              <w:rPr>
                <w:sz w:val="24"/>
                <w:szCs w:val="24"/>
                <w:lang w:val="uk-UA"/>
              </w:rPr>
              <w:t xml:space="preserve">, </w:t>
            </w:r>
            <w:r w:rsidRPr="00B606F6">
              <w:rPr>
                <w:sz w:val="24"/>
                <w:szCs w:val="24"/>
                <w:lang w:val="fr-FR"/>
              </w:rPr>
              <w:t>Batthy</w:t>
            </w:r>
            <w:r w:rsidRPr="00B606F6">
              <w:rPr>
                <w:sz w:val="24"/>
                <w:szCs w:val="24"/>
                <w:lang w:val="uk-UA"/>
              </w:rPr>
              <w:t>á</w:t>
            </w:r>
            <w:r w:rsidRPr="00B606F6">
              <w:rPr>
                <w:sz w:val="24"/>
                <w:szCs w:val="24"/>
                <w:lang w:val="fr-FR"/>
              </w:rPr>
              <w:t>ny</w:t>
            </w:r>
            <w:r w:rsidRPr="00B606F6">
              <w:rPr>
                <w:sz w:val="24"/>
                <w:szCs w:val="24"/>
                <w:lang w:val="uk-UA"/>
              </w:rPr>
              <w:t xml:space="preserve"> </w:t>
            </w:r>
            <w:r w:rsidRPr="00B606F6">
              <w:rPr>
                <w:sz w:val="24"/>
                <w:szCs w:val="24"/>
                <w:lang w:val="fr-FR"/>
              </w:rPr>
              <w:t>u</w:t>
            </w:r>
            <w:r w:rsidRPr="00B606F6">
              <w:rPr>
                <w:sz w:val="24"/>
                <w:szCs w:val="24"/>
                <w:lang w:val="uk-UA"/>
              </w:rPr>
              <w:t xml:space="preserve">. 6., </w:t>
            </w:r>
          </w:p>
          <w:p w14:paraId="4C59B98B" w14:textId="77777777" w:rsidR="001C7281" w:rsidRPr="00B606F6" w:rsidRDefault="001C7281" w:rsidP="000B5CA0">
            <w:pPr>
              <w:pStyle w:val="Normal1"/>
              <w:rPr>
                <w:b/>
                <w:sz w:val="24"/>
                <w:szCs w:val="24"/>
                <w:lang w:val="uk-UA"/>
              </w:rPr>
            </w:pPr>
            <w:r w:rsidRPr="00B606F6">
              <w:rPr>
                <w:sz w:val="24"/>
                <w:szCs w:val="24"/>
                <w:lang w:val="en-GB"/>
              </w:rPr>
              <w:t>Hungary</w:t>
            </w:r>
          </w:p>
        </w:tc>
      </w:tr>
    </w:tbl>
    <w:p w14:paraId="2FE30CE1" w14:textId="77777777" w:rsidR="001C7281" w:rsidRPr="00B606F6" w:rsidRDefault="001C7281" w:rsidP="001C7281">
      <w:pPr>
        <w:ind w:firstLine="567"/>
        <w:rPr>
          <w:b/>
        </w:rPr>
      </w:pPr>
      <w:r w:rsidRPr="00B606F6">
        <w:rPr>
          <w:b/>
        </w:rPr>
        <w:t>9. Додаткова інформація</w:t>
      </w:r>
    </w:p>
    <w:p w14:paraId="3471CF28" w14:textId="77777777" w:rsidR="001C7281" w:rsidRPr="00B606F6" w:rsidRDefault="001C7281" w:rsidP="001C7281"/>
    <w:p w14:paraId="0D250CF2" w14:textId="77777777" w:rsidR="001C7281" w:rsidRPr="00B606F6" w:rsidRDefault="001C7281" w:rsidP="001C7281"/>
    <w:p w14:paraId="616E6A77" w14:textId="77777777" w:rsidR="001C7281" w:rsidRPr="00B606F6" w:rsidRDefault="001C7281" w:rsidP="001C7281"/>
    <w:p w14:paraId="4C26452F" w14:textId="77777777" w:rsidR="0076488B" w:rsidRPr="00B606F6" w:rsidRDefault="0076488B" w:rsidP="001C7281"/>
    <w:sectPr w:rsidR="0076488B" w:rsidRPr="00B606F6" w:rsidSect="00072B5F">
      <w:footerReference w:type="even" r:id="rId8"/>
      <w:footerReference w:type="default" r:id="rId9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3817A" w14:textId="77777777" w:rsidR="00D954F5" w:rsidRDefault="00D954F5" w:rsidP="00BE7B27">
      <w:r>
        <w:separator/>
      </w:r>
    </w:p>
  </w:endnote>
  <w:endnote w:type="continuationSeparator" w:id="0">
    <w:p w14:paraId="172DAA4B" w14:textId="77777777" w:rsidR="00D954F5" w:rsidRDefault="00D954F5" w:rsidP="00BE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34BB2" w14:textId="77777777" w:rsidR="0026477C" w:rsidRDefault="0026477C" w:rsidP="00AE2A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39BD35D" w14:textId="77777777" w:rsidR="0026477C" w:rsidRDefault="002647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61EF" w14:textId="77777777" w:rsidR="0026477C" w:rsidRDefault="0026477C" w:rsidP="00AE2A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44A2">
      <w:rPr>
        <w:rStyle w:val="a8"/>
        <w:noProof/>
      </w:rPr>
      <w:t>4</w:t>
    </w:r>
    <w:r>
      <w:rPr>
        <w:rStyle w:val="a8"/>
      </w:rPr>
      <w:fldChar w:fldCharType="end"/>
    </w:r>
  </w:p>
  <w:p w14:paraId="61FDD4A1" w14:textId="77777777" w:rsidR="0026477C" w:rsidRDefault="002647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8E9B2" w14:textId="77777777" w:rsidR="00D954F5" w:rsidRDefault="00D954F5" w:rsidP="00BE7B27">
      <w:r>
        <w:separator/>
      </w:r>
    </w:p>
  </w:footnote>
  <w:footnote w:type="continuationSeparator" w:id="0">
    <w:p w14:paraId="2FDBF780" w14:textId="77777777" w:rsidR="00D954F5" w:rsidRDefault="00D954F5" w:rsidP="00BE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5F"/>
    <w:rsid w:val="00004529"/>
    <w:rsid w:val="00025B72"/>
    <w:rsid w:val="00037CCC"/>
    <w:rsid w:val="00046264"/>
    <w:rsid w:val="00054326"/>
    <w:rsid w:val="00072B5F"/>
    <w:rsid w:val="000761B6"/>
    <w:rsid w:val="000830AF"/>
    <w:rsid w:val="000E6089"/>
    <w:rsid w:val="00102710"/>
    <w:rsid w:val="00105A21"/>
    <w:rsid w:val="00146614"/>
    <w:rsid w:val="00152673"/>
    <w:rsid w:val="00164325"/>
    <w:rsid w:val="001657B0"/>
    <w:rsid w:val="00167134"/>
    <w:rsid w:val="00180E0F"/>
    <w:rsid w:val="00187586"/>
    <w:rsid w:val="001938E4"/>
    <w:rsid w:val="001C7281"/>
    <w:rsid w:val="001D0610"/>
    <w:rsid w:val="001D5086"/>
    <w:rsid w:val="001F1A0C"/>
    <w:rsid w:val="001F7898"/>
    <w:rsid w:val="00200B26"/>
    <w:rsid w:val="00212308"/>
    <w:rsid w:val="00222D17"/>
    <w:rsid w:val="002446DD"/>
    <w:rsid w:val="0026477C"/>
    <w:rsid w:val="00272F1A"/>
    <w:rsid w:val="002911E5"/>
    <w:rsid w:val="002A7C4A"/>
    <w:rsid w:val="002B4CFB"/>
    <w:rsid w:val="00310034"/>
    <w:rsid w:val="00342739"/>
    <w:rsid w:val="00351362"/>
    <w:rsid w:val="00354B64"/>
    <w:rsid w:val="0036492D"/>
    <w:rsid w:val="003672D5"/>
    <w:rsid w:val="00373C7F"/>
    <w:rsid w:val="00385ACC"/>
    <w:rsid w:val="00393885"/>
    <w:rsid w:val="003A305E"/>
    <w:rsid w:val="003A47B3"/>
    <w:rsid w:val="003B3866"/>
    <w:rsid w:val="003C10FE"/>
    <w:rsid w:val="00407C4C"/>
    <w:rsid w:val="00412938"/>
    <w:rsid w:val="00412A5F"/>
    <w:rsid w:val="00417459"/>
    <w:rsid w:val="00417B5E"/>
    <w:rsid w:val="00426DEA"/>
    <w:rsid w:val="004351A6"/>
    <w:rsid w:val="00452B29"/>
    <w:rsid w:val="00477793"/>
    <w:rsid w:val="00492FDD"/>
    <w:rsid w:val="004A1F46"/>
    <w:rsid w:val="004A7FA1"/>
    <w:rsid w:val="004E1252"/>
    <w:rsid w:val="004E26BC"/>
    <w:rsid w:val="005022E8"/>
    <w:rsid w:val="00502D85"/>
    <w:rsid w:val="00506510"/>
    <w:rsid w:val="005072B5"/>
    <w:rsid w:val="0053486C"/>
    <w:rsid w:val="005D479B"/>
    <w:rsid w:val="005D600F"/>
    <w:rsid w:val="005F003B"/>
    <w:rsid w:val="005F0D6D"/>
    <w:rsid w:val="006118BC"/>
    <w:rsid w:val="006261E4"/>
    <w:rsid w:val="00660607"/>
    <w:rsid w:val="006F04E1"/>
    <w:rsid w:val="00740EC9"/>
    <w:rsid w:val="00762448"/>
    <w:rsid w:val="0076488B"/>
    <w:rsid w:val="00780C3A"/>
    <w:rsid w:val="007819F3"/>
    <w:rsid w:val="007828A9"/>
    <w:rsid w:val="007905F3"/>
    <w:rsid w:val="007A2A14"/>
    <w:rsid w:val="007A44A2"/>
    <w:rsid w:val="007D3A9A"/>
    <w:rsid w:val="008960BE"/>
    <w:rsid w:val="008B2F1F"/>
    <w:rsid w:val="008B4513"/>
    <w:rsid w:val="008C213D"/>
    <w:rsid w:val="008F169C"/>
    <w:rsid w:val="00914ED5"/>
    <w:rsid w:val="00917C07"/>
    <w:rsid w:val="0094304D"/>
    <w:rsid w:val="00954763"/>
    <w:rsid w:val="00966C56"/>
    <w:rsid w:val="00993262"/>
    <w:rsid w:val="009B4EF1"/>
    <w:rsid w:val="009C2560"/>
    <w:rsid w:val="009C5AD4"/>
    <w:rsid w:val="009D10F7"/>
    <w:rsid w:val="009E49E5"/>
    <w:rsid w:val="009F526F"/>
    <w:rsid w:val="00A02779"/>
    <w:rsid w:val="00A16C96"/>
    <w:rsid w:val="00A3594B"/>
    <w:rsid w:val="00A43F93"/>
    <w:rsid w:val="00A95FA6"/>
    <w:rsid w:val="00A967BD"/>
    <w:rsid w:val="00AA44E9"/>
    <w:rsid w:val="00AB1BF8"/>
    <w:rsid w:val="00AD3BAE"/>
    <w:rsid w:val="00AE2AC4"/>
    <w:rsid w:val="00AE6961"/>
    <w:rsid w:val="00AF375B"/>
    <w:rsid w:val="00B2320D"/>
    <w:rsid w:val="00B45964"/>
    <w:rsid w:val="00B45F8D"/>
    <w:rsid w:val="00B606F6"/>
    <w:rsid w:val="00B66042"/>
    <w:rsid w:val="00B67B97"/>
    <w:rsid w:val="00B74FDD"/>
    <w:rsid w:val="00B77237"/>
    <w:rsid w:val="00B83E5B"/>
    <w:rsid w:val="00B86D81"/>
    <w:rsid w:val="00B903D1"/>
    <w:rsid w:val="00BA16D3"/>
    <w:rsid w:val="00BB21EF"/>
    <w:rsid w:val="00BB3BCA"/>
    <w:rsid w:val="00BC176B"/>
    <w:rsid w:val="00BC5F5F"/>
    <w:rsid w:val="00BE7B27"/>
    <w:rsid w:val="00C0213F"/>
    <w:rsid w:val="00C114EE"/>
    <w:rsid w:val="00C246B2"/>
    <w:rsid w:val="00C316F8"/>
    <w:rsid w:val="00C629C6"/>
    <w:rsid w:val="00C67EAD"/>
    <w:rsid w:val="00C812C2"/>
    <w:rsid w:val="00C9266A"/>
    <w:rsid w:val="00C92A6F"/>
    <w:rsid w:val="00CC1256"/>
    <w:rsid w:val="00CC4197"/>
    <w:rsid w:val="00CC7204"/>
    <w:rsid w:val="00CD04C1"/>
    <w:rsid w:val="00CD6E7F"/>
    <w:rsid w:val="00CF7617"/>
    <w:rsid w:val="00D20AE2"/>
    <w:rsid w:val="00D26B44"/>
    <w:rsid w:val="00D635A8"/>
    <w:rsid w:val="00D70A9D"/>
    <w:rsid w:val="00D70BD9"/>
    <w:rsid w:val="00D835C8"/>
    <w:rsid w:val="00D954F5"/>
    <w:rsid w:val="00D963AD"/>
    <w:rsid w:val="00DB15BC"/>
    <w:rsid w:val="00DC3E86"/>
    <w:rsid w:val="00DD5B43"/>
    <w:rsid w:val="00DE774C"/>
    <w:rsid w:val="00DF134D"/>
    <w:rsid w:val="00DF5E06"/>
    <w:rsid w:val="00E061DC"/>
    <w:rsid w:val="00E4088F"/>
    <w:rsid w:val="00E5385B"/>
    <w:rsid w:val="00E64259"/>
    <w:rsid w:val="00EA2294"/>
    <w:rsid w:val="00EF08A7"/>
    <w:rsid w:val="00EF08F5"/>
    <w:rsid w:val="00F35691"/>
    <w:rsid w:val="00F36419"/>
    <w:rsid w:val="00F54A77"/>
    <w:rsid w:val="00F61F86"/>
    <w:rsid w:val="00F70F9A"/>
    <w:rsid w:val="00FC1212"/>
    <w:rsid w:val="00FC3ABC"/>
    <w:rsid w:val="00FC5097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E2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A7C4A"/>
    <w:pPr>
      <w:suppressAutoHyphens/>
      <w:ind w:firstLine="567"/>
      <w:jc w:val="both"/>
    </w:pPr>
    <w:rPr>
      <w:b/>
      <w:color w:val="000000"/>
      <w:lang w:val="ru-RU" w:eastAsia="ar-SA"/>
    </w:rPr>
  </w:style>
  <w:style w:type="paragraph" w:customStyle="1" w:styleId="1">
    <w:name w:val="Стиль1"/>
    <w:basedOn w:val="a"/>
    <w:rsid w:val="00D835C8"/>
    <w:pPr>
      <w:suppressAutoHyphens/>
    </w:pPr>
    <w:rPr>
      <w:lang w:val="ru-RU" w:eastAsia="zh-CN"/>
    </w:rPr>
  </w:style>
  <w:style w:type="paragraph" w:styleId="a3">
    <w:name w:val="Normal (Web)"/>
    <w:basedOn w:val="a"/>
    <w:rsid w:val="00072B5F"/>
    <w:pPr>
      <w:spacing w:before="100" w:beforeAutospacing="1" w:after="119"/>
    </w:pPr>
  </w:style>
  <w:style w:type="character" w:styleId="a4">
    <w:name w:val="Emphasis"/>
    <w:qFormat/>
    <w:rsid w:val="00072B5F"/>
    <w:rPr>
      <w:i/>
      <w:iCs/>
    </w:rPr>
  </w:style>
  <w:style w:type="paragraph" w:customStyle="1" w:styleId="a5">
    <w:name w:val="Знак Знак Знак"/>
    <w:basedOn w:val="a"/>
    <w:rsid w:val="00072B5F"/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3A305E"/>
    <w:pPr>
      <w:widowControl w:val="0"/>
    </w:pPr>
    <w:rPr>
      <w:snapToGrid w:val="0"/>
      <w:lang w:val="ru-RU" w:eastAsia="ru-RU"/>
    </w:rPr>
  </w:style>
  <w:style w:type="table" w:styleId="a6">
    <w:name w:val="Table Grid"/>
    <w:basedOn w:val="a1"/>
    <w:rsid w:val="00BE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E7B27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BE7B27"/>
  </w:style>
  <w:style w:type="paragraph" w:customStyle="1" w:styleId="a9">
    <w:name w:val="Знак Знак"/>
    <w:basedOn w:val="a"/>
    <w:rsid w:val="00CC7204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4A1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1F46"/>
    <w:rPr>
      <w:rFonts w:ascii="Tahoma" w:hAnsi="Tahoma" w:cs="Tahoma"/>
      <w:sz w:val="16"/>
      <w:szCs w:val="16"/>
      <w:lang w:eastAsia="uk-UA"/>
    </w:rPr>
  </w:style>
  <w:style w:type="character" w:customStyle="1" w:styleId="longtext">
    <w:name w:val="long_text"/>
    <w:uiPriority w:val="99"/>
    <w:rsid w:val="00105A21"/>
  </w:style>
  <w:style w:type="paragraph" w:customStyle="1" w:styleId="Standard">
    <w:name w:val="Standard"/>
    <w:rsid w:val="00025B72"/>
    <w:pPr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styleId="ac">
    <w:name w:val="Revision"/>
    <w:hidden/>
    <w:uiPriority w:val="99"/>
    <w:semiHidden/>
    <w:rsid w:val="00AB1B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A7C4A"/>
    <w:pPr>
      <w:suppressAutoHyphens/>
      <w:ind w:firstLine="567"/>
      <w:jc w:val="both"/>
    </w:pPr>
    <w:rPr>
      <w:b/>
      <w:color w:val="000000"/>
      <w:lang w:val="ru-RU" w:eastAsia="ar-SA"/>
    </w:rPr>
  </w:style>
  <w:style w:type="paragraph" w:customStyle="1" w:styleId="1">
    <w:name w:val="Стиль1"/>
    <w:basedOn w:val="a"/>
    <w:rsid w:val="00D835C8"/>
    <w:pPr>
      <w:suppressAutoHyphens/>
    </w:pPr>
    <w:rPr>
      <w:lang w:val="ru-RU" w:eastAsia="zh-CN"/>
    </w:rPr>
  </w:style>
  <w:style w:type="paragraph" w:styleId="a3">
    <w:name w:val="Normal (Web)"/>
    <w:basedOn w:val="a"/>
    <w:rsid w:val="00072B5F"/>
    <w:pPr>
      <w:spacing w:before="100" w:beforeAutospacing="1" w:after="119"/>
    </w:pPr>
  </w:style>
  <w:style w:type="character" w:styleId="a4">
    <w:name w:val="Emphasis"/>
    <w:qFormat/>
    <w:rsid w:val="00072B5F"/>
    <w:rPr>
      <w:i/>
      <w:iCs/>
    </w:rPr>
  </w:style>
  <w:style w:type="paragraph" w:customStyle="1" w:styleId="a5">
    <w:name w:val="Знак Знак Знак"/>
    <w:basedOn w:val="a"/>
    <w:rsid w:val="00072B5F"/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3A305E"/>
    <w:pPr>
      <w:widowControl w:val="0"/>
    </w:pPr>
    <w:rPr>
      <w:snapToGrid w:val="0"/>
      <w:lang w:val="ru-RU" w:eastAsia="ru-RU"/>
    </w:rPr>
  </w:style>
  <w:style w:type="table" w:styleId="a6">
    <w:name w:val="Table Grid"/>
    <w:basedOn w:val="a1"/>
    <w:rsid w:val="00BE7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E7B27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BE7B27"/>
  </w:style>
  <w:style w:type="paragraph" w:customStyle="1" w:styleId="a9">
    <w:name w:val="Знак Знак"/>
    <w:basedOn w:val="a"/>
    <w:rsid w:val="00CC7204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4A1F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1F46"/>
    <w:rPr>
      <w:rFonts w:ascii="Tahoma" w:hAnsi="Tahoma" w:cs="Tahoma"/>
      <w:sz w:val="16"/>
      <w:szCs w:val="16"/>
      <w:lang w:eastAsia="uk-UA"/>
    </w:rPr>
  </w:style>
  <w:style w:type="character" w:customStyle="1" w:styleId="longtext">
    <w:name w:val="long_text"/>
    <w:uiPriority w:val="99"/>
    <w:rsid w:val="00105A21"/>
  </w:style>
  <w:style w:type="paragraph" w:customStyle="1" w:styleId="Standard">
    <w:name w:val="Standard"/>
    <w:rsid w:val="00025B72"/>
    <w:pPr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styleId="ac">
    <w:name w:val="Revision"/>
    <w:hidden/>
    <w:uiPriority w:val="99"/>
    <w:semiHidden/>
    <w:rsid w:val="00AB1B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E286-78A7-4EFD-B475-C6F1812952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1392</Words>
  <Characters>9958</Characters>
  <Application>Microsoft Office Word</Application>
  <DocSecurity>0</DocSecurity>
  <Lines>82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Коротка характеристика препарату</vt:lpstr>
      <vt:lpstr>Коротка характеристика препарату</vt:lpstr>
      <vt:lpstr>Коротка характеристика препарату</vt:lpstr>
    </vt:vector>
  </TitlesOfParts>
  <Company>***</Company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creator>peet</dc:creator>
  <cp:lastModifiedBy>Lyuba_Kalynovska</cp:lastModifiedBy>
  <cp:revision>6</cp:revision>
  <dcterms:created xsi:type="dcterms:W3CDTF">2024-11-21T13:41:00Z</dcterms:created>
  <dcterms:modified xsi:type="dcterms:W3CDTF">2024-12-02T10:20:00Z</dcterms:modified>
</cp:coreProperties>
</file>