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3B06" w:rsidRPr="00CB5B92" w:rsidRDefault="00A43B06">
      <w:pPr>
        <w:ind w:firstLine="567"/>
        <w:jc w:val="center"/>
        <w:rPr>
          <w:b/>
          <w:lang w:val="uk-UA"/>
        </w:rPr>
      </w:pPr>
      <w:r w:rsidRPr="00CB5B92">
        <w:rPr>
          <w:b/>
          <w:lang w:val="uk-UA"/>
        </w:rPr>
        <w:t>Коротка характеристика препарату</w:t>
      </w:r>
    </w:p>
    <w:p w:rsidR="00A43B06" w:rsidRPr="00CB5B92" w:rsidRDefault="00A43B06">
      <w:pPr>
        <w:ind w:firstLine="567"/>
        <w:jc w:val="center"/>
        <w:rPr>
          <w:b/>
          <w:lang w:val="uk-UA"/>
        </w:rPr>
      </w:pPr>
    </w:p>
    <w:p w:rsidR="00A43B06" w:rsidRPr="00CB5B92" w:rsidRDefault="00A43B06" w:rsidP="004D4EB9">
      <w:pPr>
        <w:tabs>
          <w:tab w:val="left" w:pos="567"/>
          <w:tab w:val="left" w:pos="2148"/>
        </w:tabs>
        <w:ind w:firstLine="567"/>
        <w:jc w:val="both"/>
        <w:rPr>
          <w:lang w:val="uk-UA"/>
        </w:rPr>
      </w:pPr>
      <w:r w:rsidRPr="00CB5B92">
        <w:rPr>
          <w:b/>
          <w:lang w:val="uk-UA"/>
        </w:rPr>
        <w:t>1. Назва</w:t>
      </w:r>
    </w:p>
    <w:p w:rsidR="00984D9F" w:rsidRPr="00CB5B92" w:rsidRDefault="00984D9F" w:rsidP="004D4EB9">
      <w:pPr>
        <w:ind w:firstLine="567"/>
        <w:jc w:val="both"/>
        <w:rPr>
          <w:bCs/>
          <w:iCs/>
          <w:lang w:val="uk-UA"/>
        </w:rPr>
      </w:pPr>
      <w:r w:rsidRPr="00CB5B92">
        <w:rPr>
          <w:bCs/>
          <w:iCs/>
          <w:lang w:val="uk-UA"/>
        </w:rPr>
        <w:t xml:space="preserve">ІЗІХЕЛС </w:t>
      </w:r>
    </w:p>
    <w:p w:rsidR="00A43B06" w:rsidRPr="00CB5B92" w:rsidRDefault="00A43B06" w:rsidP="004D4EB9">
      <w:pPr>
        <w:tabs>
          <w:tab w:val="left" w:pos="567"/>
        </w:tabs>
        <w:ind w:firstLine="567"/>
        <w:jc w:val="both"/>
        <w:rPr>
          <w:lang w:val="uk-UA"/>
        </w:rPr>
      </w:pPr>
      <w:r w:rsidRPr="00CB5B92">
        <w:rPr>
          <w:b/>
          <w:lang w:val="uk-UA"/>
        </w:rPr>
        <w:t>2. Склад</w:t>
      </w:r>
    </w:p>
    <w:p w:rsidR="00560EAC" w:rsidRPr="00CB5B92" w:rsidRDefault="00984D9F" w:rsidP="004D4EB9">
      <w:pPr>
        <w:shd w:val="clear" w:color="auto" w:fill="FFFFFF"/>
        <w:ind w:firstLine="567"/>
        <w:jc w:val="both"/>
        <w:rPr>
          <w:lang w:val="uk-UA"/>
        </w:rPr>
      </w:pPr>
      <w:r w:rsidRPr="00CB5B92">
        <w:rPr>
          <w:bCs/>
          <w:lang w:val="uk-UA"/>
        </w:rPr>
        <w:t>1 г препарату</w:t>
      </w:r>
      <w:r w:rsidRPr="00CB5B92">
        <w:rPr>
          <w:b/>
          <w:bCs/>
          <w:lang w:val="uk-UA"/>
        </w:rPr>
        <w:t xml:space="preserve"> </w:t>
      </w:r>
      <w:r w:rsidRPr="00CB5B92">
        <w:rPr>
          <w:lang w:val="uk-UA"/>
        </w:rPr>
        <w:t>містить діюч</w:t>
      </w:r>
      <w:r w:rsidR="00516D75" w:rsidRPr="00CB5B92">
        <w:rPr>
          <w:lang w:val="uk-UA"/>
        </w:rPr>
        <w:t>у</w:t>
      </w:r>
      <w:r w:rsidRPr="00CB5B92">
        <w:rPr>
          <w:lang w:val="uk-UA"/>
        </w:rPr>
        <w:t xml:space="preserve"> речовин</w:t>
      </w:r>
      <w:r w:rsidR="00516D75" w:rsidRPr="00CB5B92">
        <w:rPr>
          <w:lang w:val="uk-UA"/>
        </w:rPr>
        <w:t>у</w:t>
      </w:r>
      <w:r w:rsidR="00560EAC" w:rsidRPr="00CB5B92">
        <w:rPr>
          <w:lang w:val="uk-UA"/>
        </w:rPr>
        <w:t>:</w:t>
      </w:r>
    </w:p>
    <w:p w:rsidR="00984D9F" w:rsidRPr="00CB5B92" w:rsidRDefault="00984D9F" w:rsidP="004D4EB9">
      <w:pPr>
        <w:shd w:val="clear" w:color="auto" w:fill="FFFFFF"/>
        <w:ind w:firstLine="567"/>
        <w:jc w:val="both"/>
        <w:rPr>
          <w:lang w:val="uk-UA"/>
        </w:rPr>
      </w:pPr>
      <w:proofErr w:type="spellStart"/>
      <w:r w:rsidRPr="00CB5B92">
        <w:rPr>
          <w:lang w:val="uk-UA"/>
        </w:rPr>
        <w:t>фенібут</w:t>
      </w:r>
      <w:proofErr w:type="spellEnd"/>
      <w:r w:rsidRPr="00CB5B92">
        <w:rPr>
          <w:lang w:val="uk-UA"/>
        </w:rPr>
        <w:t xml:space="preserve"> – 166,7 мг</w:t>
      </w:r>
      <w:r w:rsidR="00516D75" w:rsidRPr="00CB5B92">
        <w:rPr>
          <w:lang w:val="uk-UA"/>
        </w:rPr>
        <w:t>.</w:t>
      </w:r>
    </w:p>
    <w:p w:rsidR="00984D9F" w:rsidRPr="00CB5B92" w:rsidRDefault="00984D9F" w:rsidP="004D4EB9">
      <w:pPr>
        <w:shd w:val="clear" w:color="auto" w:fill="FFFFFF"/>
        <w:ind w:firstLine="567"/>
        <w:jc w:val="both"/>
        <w:rPr>
          <w:lang w:val="uk-UA"/>
        </w:rPr>
      </w:pPr>
      <w:r w:rsidRPr="00CB5B92">
        <w:rPr>
          <w:lang w:val="uk-UA"/>
        </w:rPr>
        <w:t xml:space="preserve">Допоміжні речовини: МКЦ, </w:t>
      </w:r>
      <w:r w:rsidR="00516D75" w:rsidRPr="00CB5B92">
        <w:rPr>
          <w:lang w:val="uk-UA"/>
        </w:rPr>
        <w:t xml:space="preserve">сухий екстракт пустинника, </w:t>
      </w:r>
      <w:r w:rsidRPr="00CB5B92">
        <w:rPr>
          <w:lang w:val="uk-UA"/>
        </w:rPr>
        <w:t xml:space="preserve">цукрова пудра, кремнію діоксид колоїдний, кальцію </w:t>
      </w:r>
      <w:proofErr w:type="spellStart"/>
      <w:r w:rsidRPr="00CB5B92">
        <w:rPr>
          <w:lang w:val="uk-UA"/>
        </w:rPr>
        <w:t>стеарат</w:t>
      </w:r>
      <w:proofErr w:type="spellEnd"/>
      <w:r w:rsidRPr="00CB5B92">
        <w:rPr>
          <w:lang w:val="uk-UA"/>
        </w:rPr>
        <w:t>.</w:t>
      </w:r>
    </w:p>
    <w:p w:rsidR="00A43B06" w:rsidRPr="00CB5B92" w:rsidRDefault="00A43B06" w:rsidP="004D4EB9">
      <w:pPr>
        <w:tabs>
          <w:tab w:val="left" w:pos="567"/>
        </w:tabs>
        <w:spacing w:before="40"/>
        <w:ind w:firstLine="567"/>
        <w:jc w:val="both"/>
        <w:rPr>
          <w:lang w:val="uk-UA"/>
        </w:rPr>
      </w:pPr>
      <w:r w:rsidRPr="00CB5B92">
        <w:rPr>
          <w:b/>
          <w:lang w:val="uk-UA"/>
        </w:rPr>
        <w:t>3. Фармацевт</w:t>
      </w:r>
      <w:bookmarkStart w:id="0" w:name="_GoBack"/>
      <w:bookmarkEnd w:id="0"/>
      <w:r w:rsidRPr="00CB5B92">
        <w:rPr>
          <w:b/>
          <w:lang w:val="uk-UA"/>
        </w:rPr>
        <w:t>ична (лікарська) форма</w:t>
      </w:r>
    </w:p>
    <w:p w:rsidR="00A43B06" w:rsidRPr="00CB5B92" w:rsidRDefault="00257CAE" w:rsidP="004D4EB9">
      <w:pPr>
        <w:pStyle w:val="a0"/>
        <w:ind w:firstLine="567"/>
        <w:rPr>
          <w:szCs w:val="24"/>
        </w:rPr>
      </w:pPr>
      <w:r w:rsidRPr="00CB5B92">
        <w:rPr>
          <w:b w:val="0"/>
          <w:szCs w:val="24"/>
        </w:rPr>
        <w:t>Таблетки.</w:t>
      </w:r>
    </w:p>
    <w:p w:rsidR="00E41ECB" w:rsidRPr="00CB5B92" w:rsidRDefault="00E41ECB" w:rsidP="00E41ECB">
      <w:pPr>
        <w:tabs>
          <w:tab w:val="left" w:pos="567"/>
        </w:tabs>
        <w:spacing w:before="40"/>
        <w:ind w:firstLine="567"/>
        <w:jc w:val="both"/>
        <w:rPr>
          <w:lang w:val="uk-UA"/>
        </w:rPr>
      </w:pPr>
      <w:r w:rsidRPr="00CB5B92">
        <w:rPr>
          <w:b/>
          <w:lang w:val="uk-UA"/>
        </w:rPr>
        <w:t>4. Фармакологічні властивості</w:t>
      </w:r>
    </w:p>
    <w:p w:rsidR="00E41ECB" w:rsidRPr="00CB5B92" w:rsidRDefault="00E41ECB" w:rsidP="00E41ECB">
      <w:pPr>
        <w:shd w:val="clear" w:color="auto" w:fill="FFFFFF"/>
        <w:ind w:firstLine="567"/>
        <w:jc w:val="both"/>
        <w:rPr>
          <w:b/>
          <w:i/>
          <w:lang w:val="uk-UA"/>
        </w:rPr>
      </w:pPr>
      <w:r w:rsidRPr="00CB5B92">
        <w:rPr>
          <w:b/>
          <w:i/>
          <w:lang w:val="uk-UA"/>
        </w:rPr>
        <w:t xml:space="preserve">АТС </w:t>
      </w:r>
      <w:proofErr w:type="spellStart"/>
      <w:r w:rsidRPr="00CB5B92">
        <w:rPr>
          <w:b/>
          <w:i/>
          <w:lang w:val="uk-UA" w:eastAsia="en-US"/>
        </w:rPr>
        <w:t>vet</w:t>
      </w:r>
      <w:proofErr w:type="spellEnd"/>
      <w:r w:rsidRPr="00CB5B92">
        <w:rPr>
          <w:b/>
          <w:i/>
          <w:lang w:val="uk-UA" w:eastAsia="en-US"/>
        </w:rPr>
        <w:t xml:space="preserve"> </w:t>
      </w:r>
      <w:r w:rsidRPr="00CB5B92">
        <w:rPr>
          <w:b/>
          <w:i/>
          <w:lang w:val="uk-UA" w:eastAsia="uk-UA"/>
        </w:rPr>
        <w:t xml:space="preserve">класифікаційний код </w:t>
      </w:r>
      <w:r w:rsidRPr="00CB5B92">
        <w:rPr>
          <w:b/>
          <w:i/>
          <w:shd w:val="clear" w:color="auto" w:fill="FFFFFF"/>
          <w:lang w:val="uk-UA"/>
        </w:rPr>
        <w:t>QN06BX</w:t>
      </w:r>
      <w:r w:rsidRPr="00CB5B92">
        <w:rPr>
          <w:b/>
          <w:i/>
          <w:lang w:val="uk-UA"/>
        </w:rPr>
        <w:t xml:space="preserve"> - Інші ветеринарні препарати, які виявляють </w:t>
      </w:r>
      <w:proofErr w:type="spellStart"/>
      <w:r w:rsidRPr="00CB5B92">
        <w:rPr>
          <w:b/>
          <w:i/>
          <w:lang w:val="uk-UA"/>
        </w:rPr>
        <w:t>психостимулювальну</w:t>
      </w:r>
      <w:proofErr w:type="spellEnd"/>
      <w:r w:rsidRPr="00CB5B92">
        <w:rPr>
          <w:b/>
          <w:i/>
          <w:lang w:val="uk-UA"/>
        </w:rPr>
        <w:t xml:space="preserve"> і </w:t>
      </w:r>
      <w:proofErr w:type="spellStart"/>
      <w:r w:rsidRPr="00CB5B92">
        <w:rPr>
          <w:b/>
          <w:i/>
          <w:lang w:val="uk-UA"/>
        </w:rPr>
        <w:t>ноотропну</w:t>
      </w:r>
      <w:proofErr w:type="spellEnd"/>
      <w:r w:rsidRPr="00CB5B92">
        <w:rPr>
          <w:b/>
          <w:i/>
          <w:lang w:val="uk-UA"/>
        </w:rPr>
        <w:t xml:space="preserve"> дії. </w:t>
      </w:r>
      <w:r w:rsidRPr="00CB5B92">
        <w:rPr>
          <w:b/>
          <w:i/>
          <w:shd w:val="clear" w:color="auto" w:fill="FFFFFF"/>
          <w:lang w:val="uk-UA"/>
        </w:rPr>
        <w:t xml:space="preserve">QN06BX22- </w:t>
      </w:r>
      <w:proofErr w:type="spellStart"/>
      <w:r w:rsidRPr="00CB5B92">
        <w:rPr>
          <w:b/>
          <w:i/>
          <w:shd w:val="clear" w:color="auto" w:fill="FFFFFF"/>
          <w:lang w:val="uk-UA"/>
        </w:rPr>
        <w:t>Фенібут</w:t>
      </w:r>
      <w:proofErr w:type="spellEnd"/>
      <w:r w:rsidRPr="00CB5B92">
        <w:rPr>
          <w:b/>
          <w:i/>
          <w:shd w:val="clear" w:color="auto" w:fill="FFFFFF"/>
          <w:lang w:val="uk-UA"/>
        </w:rPr>
        <w:t>.</w:t>
      </w:r>
    </w:p>
    <w:p w:rsidR="00E41ECB" w:rsidRPr="00CB5B92" w:rsidRDefault="00E41ECB" w:rsidP="00E41ECB">
      <w:pPr>
        <w:shd w:val="clear" w:color="auto" w:fill="FFFFFF"/>
        <w:ind w:firstLine="567"/>
        <w:jc w:val="both"/>
        <w:rPr>
          <w:lang w:val="uk-UA"/>
        </w:rPr>
      </w:pPr>
      <w:proofErr w:type="spellStart"/>
      <w:r w:rsidRPr="00CB5B92">
        <w:rPr>
          <w:lang w:val="uk-UA"/>
        </w:rPr>
        <w:t>Фенібут</w:t>
      </w:r>
      <w:proofErr w:type="spellEnd"/>
      <w:r w:rsidRPr="00CB5B92">
        <w:rPr>
          <w:lang w:val="uk-UA"/>
        </w:rPr>
        <w:t xml:space="preserve">, що входить до складу препарату, є </w:t>
      </w:r>
      <w:proofErr w:type="spellStart"/>
      <w:r w:rsidRPr="00CB5B92">
        <w:rPr>
          <w:lang w:val="uk-UA"/>
        </w:rPr>
        <w:t>фенільним</w:t>
      </w:r>
      <w:proofErr w:type="spellEnd"/>
      <w:r w:rsidRPr="00CB5B92">
        <w:rPr>
          <w:lang w:val="uk-UA"/>
        </w:rPr>
        <w:t xml:space="preserve"> похідним ГАМК (гамма-</w:t>
      </w:r>
      <w:proofErr w:type="spellStart"/>
      <w:r w:rsidRPr="00CB5B92">
        <w:rPr>
          <w:lang w:val="uk-UA"/>
        </w:rPr>
        <w:t>аміномасляної</w:t>
      </w:r>
      <w:proofErr w:type="spellEnd"/>
      <w:r w:rsidRPr="00CB5B92">
        <w:rPr>
          <w:lang w:val="uk-UA"/>
        </w:rPr>
        <w:t xml:space="preserve"> кислоти) та </w:t>
      </w:r>
      <w:proofErr w:type="spellStart"/>
      <w:r w:rsidRPr="00CB5B92">
        <w:rPr>
          <w:lang w:val="uk-UA"/>
        </w:rPr>
        <w:t>фенілетиламіну</w:t>
      </w:r>
      <w:proofErr w:type="spellEnd"/>
      <w:r w:rsidRPr="00CB5B92">
        <w:rPr>
          <w:lang w:val="uk-UA"/>
        </w:rPr>
        <w:t xml:space="preserve">. ГАМК – головний гальмівний </w:t>
      </w:r>
      <w:proofErr w:type="spellStart"/>
      <w:r w:rsidRPr="00CB5B92">
        <w:rPr>
          <w:lang w:val="uk-UA"/>
        </w:rPr>
        <w:t>нейромедіатор</w:t>
      </w:r>
      <w:proofErr w:type="spellEnd"/>
      <w:r w:rsidRPr="00CB5B92">
        <w:rPr>
          <w:lang w:val="uk-UA"/>
        </w:rPr>
        <w:t xml:space="preserve"> в центральній нервовій системі. Позитивно впливає на метаболічні процеси в нервових клітинах головного мозку. </w:t>
      </w:r>
    </w:p>
    <w:p w:rsidR="00E41ECB" w:rsidRPr="00CB5B92" w:rsidRDefault="00E41ECB" w:rsidP="00E41ECB">
      <w:pPr>
        <w:shd w:val="clear" w:color="auto" w:fill="FFFFFF"/>
        <w:ind w:firstLine="567"/>
        <w:jc w:val="both"/>
        <w:rPr>
          <w:lang w:val="uk-UA"/>
        </w:rPr>
      </w:pPr>
      <w:proofErr w:type="spellStart"/>
      <w:r w:rsidRPr="00CB5B92">
        <w:rPr>
          <w:lang w:val="uk-UA"/>
        </w:rPr>
        <w:t>Фенібут</w:t>
      </w:r>
      <w:proofErr w:type="spellEnd"/>
      <w:r w:rsidRPr="00CB5B92">
        <w:rPr>
          <w:lang w:val="uk-UA"/>
        </w:rPr>
        <w:t xml:space="preserve"> проявляє </w:t>
      </w:r>
      <w:proofErr w:type="spellStart"/>
      <w:r w:rsidRPr="00CB5B92">
        <w:rPr>
          <w:lang w:val="uk-UA"/>
        </w:rPr>
        <w:t>ноотропну</w:t>
      </w:r>
      <w:proofErr w:type="spellEnd"/>
      <w:r w:rsidRPr="00CB5B92">
        <w:rPr>
          <w:lang w:val="uk-UA"/>
        </w:rPr>
        <w:t xml:space="preserve"> активність, а як похідне ГАМК має </w:t>
      </w:r>
      <w:proofErr w:type="spellStart"/>
      <w:r w:rsidRPr="00CB5B92">
        <w:rPr>
          <w:lang w:val="uk-UA"/>
        </w:rPr>
        <w:t>анксіолітичну</w:t>
      </w:r>
      <w:proofErr w:type="spellEnd"/>
      <w:r w:rsidRPr="00CB5B92">
        <w:rPr>
          <w:lang w:val="uk-UA"/>
        </w:rPr>
        <w:t xml:space="preserve"> (</w:t>
      </w:r>
      <w:proofErr w:type="spellStart"/>
      <w:r w:rsidRPr="00CB5B92">
        <w:rPr>
          <w:lang w:val="uk-UA"/>
        </w:rPr>
        <w:t>транквілізуючу</w:t>
      </w:r>
      <w:proofErr w:type="spellEnd"/>
      <w:r w:rsidRPr="00CB5B92">
        <w:rPr>
          <w:lang w:val="uk-UA"/>
        </w:rPr>
        <w:t xml:space="preserve">) дію. Не впливає на </w:t>
      </w:r>
      <w:proofErr w:type="spellStart"/>
      <w:r w:rsidRPr="00CB5B92">
        <w:rPr>
          <w:lang w:val="uk-UA"/>
        </w:rPr>
        <w:t>холіно</w:t>
      </w:r>
      <w:proofErr w:type="spellEnd"/>
      <w:r w:rsidRPr="00CB5B92">
        <w:rPr>
          <w:lang w:val="uk-UA"/>
        </w:rPr>
        <w:t xml:space="preserve">- і </w:t>
      </w:r>
      <w:proofErr w:type="spellStart"/>
      <w:r w:rsidRPr="00CB5B92">
        <w:rPr>
          <w:lang w:val="uk-UA"/>
        </w:rPr>
        <w:t>адренорецептори</w:t>
      </w:r>
      <w:proofErr w:type="spellEnd"/>
      <w:r w:rsidRPr="00CB5B92">
        <w:rPr>
          <w:lang w:val="uk-UA"/>
        </w:rPr>
        <w:t>. Посилюючи гальмівні ГАМК-</w:t>
      </w:r>
      <w:proofErr w:type="spellStart"/>
      <w:r w:rsidRPr="00CB5B92">
        <w:rPr>
          <w:lang w:val="uk-UA"/>
        </w:rPr>
        <w:t>ергічні</w:t>
      </w:r>
      <w:proofErr w:type="spellEnd"/>
      <w:r w:rsidRPr="00CB5B92">
        <w:rPr>
          <w:lang w:val="uk-UA"/>
        </w:rPr>
        <w:t xml:space="preserve"> процеси, впливає на функціональний стан за рахунок нормалізації метаболізму і впливу на мозковий кровообіг. </w:t>
      </w:r>
    </w:p>
    <w:p w:rsidR="00E41ECB" w:rsidRPr="00CB5B92" w:rsidRDefault="00E41ECB" w:rsidP="00E41ECB">
      <w:pPr>
        <w:shd w:val="clear" w:color="auto" w:fill="FFFFFF"/>
        <w:ind w:firstLine="567"/>
        <w:jc w:val="both"/>
        <w:rPr>
          <w:lang w:val="uk-UA"/>
        </w:rPr>
      </w:pPr>
      <w:proofErr w:type="spellStart"/>
      <w:r w:rsidRPr="00CB5B92">
        <w:rPr>
          <w:lang w:val="uk-UA"/>
        </w:rPr>
        <w:t>Фенібут</w:t>
      </w:r>
      <w:proofErr w:type="spellEnd"/>
      <w:r w:rsidRPr="00CB5B92">
        <w:rPr>
          <w:lang w:val="uk-UA"/>
        </w:rPr>
        <w:t xml:space="preserve"> має виражену стрес-коригуючу дію, забезпечує нормалізацію процесів збудження і гальмування в центральній нервовій системі. </w:t>
      </w:r>
    </w:p>
    <w:p w:rsidR="00E41ECB" w:rsidRPr="00CB5B92" w:rsidRDefault="00E41ECB" w:rsidP="00E41ECB">
      <w:pPr>
        <w:pStyle w:val="18"/>
        <w:ind w:firstLine="567"/>
        <w:rPr>
          <w:lang w:val="uk-UA"/>
        </w:rPr>
      </w:pPr>
      <w:r w:rsidRPr="00CB5B92">
        <w:rPr>
          <w:lang w:val="uk-UA"/>
        </w:rPr>
        <w:t>Дослідження показали, що препарат може зменшувати занепокоєння, а також викликати легкий седативний ефект. В більш низьких дозах має м’який ефект фізичної та когнітивної стимуляції, у звичайних дозах та вищих проявляє седативну дію, сприяє глибокому та спокійному сну.</w:t>
      </w:r>
    </w:p>
    <w:p w:rsidR="00E41ECB" w:rsidRPr="00CB5B92" w:rsidRDefault="00E41ECB" w:rsidP="00E41ECB">
      <w:pPr>
        <w:pStyle w:val="18"/>
        <w:ind w:firstLine="567"/>
        <w:rPr>
          <w:lang w:val="uk-UA"/>
        </w:rPr>
      </w:pPr>
      <w:r w:rsidRPr="00CB5B92">
        <w:rPr>
          <w:lang w:val="uk-UA"/>
        </w:rPr>
        <w:t>За застосування препарату не виявлено пригнічення дихання.</w:t>
      </w:r>
    </w:p>
    <w:p w:rsidR="00E41ECB" w:rsidRPr="00CB5B92" w:rsidRDefault="00E41ECB" w:rsidP="00E41ECB">
      <w:pPr>
        <w:shd w:val="clear" w:color="auto" w:fill="FFFFFF"/>
        <w:ind w:firstLine="567"/>
        <w:jc w:val="both"/>
        <w:rPr>
          <w:lang w:val="uk-UA"/>
        </w:rPr>
      </w:pPr>
      <w:proofErr w:type="spellStart"/>
      <w:r w:rsidRPr="00CB5B92">
        <w:rPr>
          <w:lang w:val="uk-UA"/>
        </w:rPr>
        <w:t>Фенібут</w:t>
      </w:r>
      <w:proofErr w:type="spellEnd"/>
      <w:r w:rsidRPr="00CB5B92">
        <w:rPr>
          <w:lang w:val="uk-UA"/>
        </w:rPr>
        <w:t xml:space="preserve"> швидко всмоктується після перорального введення та добре проникає у всі тканини організму, включаючи </w:t>
      </w:r>
      <w:proofErr w:type="spellStart"/>
      <w:r w:rsidRPr="00CB5B92">
        <w:rPr>
          <w:lang w:val="uk-UA"/>
        </w:rPr>
        <w:t>гематоенцефалічний</w:t>
      </w:r>
      <w:proofErr w:type="spellEnd"/>
      <w:r w:rsidRPr="00CB5B92">
        <w:rPr>
          <w:lang w:val="uk-UA"/>
        </w:rPr>
        <w:t xml:space="preserve"> бар'єр.</w:t>
      </w:r>
    </w:p>
    <w:p w:rsidR="00E41ECB" w:rsidRPr="00CB5B92" w:rsidRDefault="00E41ECB" w:rsidP="00E41ECB">
      <w:pPr>
        <w:shd w:val="clear" w:color="auto" w:fill="FFFFFF"/>
        <w:ind w:firstLine="567"/>
        <w:jc w:val="both"/>
        <w:rPr>
          <w:lang w:val="uk-UA"/>
        </w:rPr>
      </w:pPr>
      <w:r w:rsidRPr="00CB5B92">
        <w:rPr>
          <w:lang w:val="uk-UA"/>
        </w:rPr>
        <w:t xml:space="preserve">80-95% </w:t>
      </w:r>
      <w:proofErr w:type="spellStart"/>
      <w:r w:rsidRPr="00CB5B92">
        <w:rPr>
          <w:lang w:val="uk-UA"/>
        </w:rPr>
        <w:t>фенібуту</w:t>
      </w:r>
      <w:proofErr w:type="spellEnd"/>
      <w:r w:rsidRPr="00CB5B92">
        <w:rPr>
          <w:lang w:val="uk-UA"/>
        </w:rPr>
        <w:t xml:space="preserve"> </w:t>
      </w:r>
      <w:proofErr w:type="spellStart"/>
      <w:r w:rsidRPr="00CB5B92">
        <w:rPr>
          <w:lang w:val="uk-UA"/>
        </w:rPr>
        <w:t>метаболізується</w:t>
      </w:r>
      <w:proofErr w:type="spellEnd"/>
      <w:r w:rsidRPr="00CB5B92">
        <w:rPr>
          <w:lang w:val="uk-UA"/>
        </w:rPr>
        <w:t xml:space="preserve"> в печінці до неактивних метаболітів. </w:t>
      </w:r>
    </w:p>
    <w:p w:rsidR="00E41ECB" w:rsidRPr="00CB5B92" w:rsidRDefault="00E41ECB" w:rsidP="00E41ECB">
      <w:pPr>
        <w:shd w:val="clear" w:color="auto" w:fill="FFFFFF"/>
        <w:ind w:firstLine="567"/>
        <w:jc w:val="both"/>
        <w:rPr>
          <w:lang w:val="uk-UA"/>
        </w:rPr>
      </w:pPr>
      <w:r w:rsidRPr="00CB5B92">
        <w:rPr>
          <w:lang w:val="uk-UA"/>
        </w:rPr>
        <w:t>5% виводиться з організму нирками в незміненому вигляді.</w:t>
      </w:r>
    </w:p>
    <w:p w:rsidR="00E41ECB" w:rsidRPr="00CB5B92" w:rsidRDefault="00E41ECB" w:rsidP="00E41ECB">
      <w:pPr>
        <w:widowControl w:val="0"/>
        <w:ind w:firstLine="567"/>
        <w:jc w:val="both"/>
        <w:rPr>
          <w:b/>
          <w:lang w:val="uk-UA"/>
        </w:rPr>
      </w:pPr>
      <w:r w:rsidRPr="00CB5B92">
        <w:rPr>
          <w:b/>
          <w:lang w:val="uk-UA"/>
        </w:rPr>
        <w:t>5. Клінічні особливості</w:t>
      </w:r>
    </w:p>
    <w:p w:rsidR="00E41ECB" w:rsidRPr="00CB5B92" w:rsidRDefault="00E41ECB" w:rsidP="00E41ECB">
      <w:pPr>
        <w:widowControl w:val="0"/>
        <w:ind w:firstLine="567"/>
        <w:jc w:val="both"/>
        <w:rPr>
          <w:lang w:val="uk-UA"/>
        </w:rPr>
      </w:pPr>
      <w:r w:rsidRPr="00CB5B92">
        <w:rPr>
          <w:b/>
          <w:lang w:val="uk-UA"/>
        </w:rPr>
        <w:t>5.1 Вид тварин</w:t>
      </w:r>
    </w:p>
    <w:p w:rsidR="00E41ECB" w:rsidRPr="00CB5B92" w:rsidRDefault="00E41ECB" w:rsidP="00E41ECB">
      <w:pPr>
        <w:pStyle w:val="a0"/>
        <w:ind w:firstLine="567"/>
        <w:rPr>
          <w:szCs w:val="24"/>
        </w:rPr>
      </w:pPr>
      <w:r w:rsidRPr="00CB5B92">
        <w:rPr>
          <w:b w:val="0"/>
          <w:szCs w:val="24"/>
        </w:rPr>
        <w:t>Собаки, коти.</w:t>
      </w:r>
    </w:p>
    <w:p w:rsidR="00E41ECB" w:rsidRPr="00CB5B92" w:rsidRDefault="00E41ECB" w:rsidP="00E41ECB">
      <w:pPr>
        <w:pStyle w:val="31"/>
        <w:ind w:firstLine="567"/>
        <w:rPr>
          <w:szCs w:val="24"/>
        </w:rPr>
      </w:pPr>
      <w:r w:rsidRPr="00CB5B92">
        <w:rPr>
          <w:szCs w:val="24"/>
        </w:rPr>
        <w:t>5.2 Показання до застосування</w:t>
      </w:r>
    </w:p>
    <w:p w:rsidR="00E41ECB" w:rsidRPr="00CB5B92" w:rsidRDefault="00E41ECB" w:rsidP="00E41ECB">
      <w:pPr>
        <w:pStyle w:val="18"/>
        <w:ind w:firstLine="567"/>
        <w:rPr>
          <w:lang w:val="uk-UA"/>
        </w:rPr>
      </w:pPr>
      <w:r w:rsidRPr="00CB5B92">
        <w:rPr>
          <w:lang w:val="uk-UA"/>
        </w:rPr>
        <w:t xml:space="preserve">Препарат забезпечує нормалізацію процесів збудження і гальмування в центральній нервовій системі, сприяє нормалізації артеріального тиску, і має </w:t>
      </w:r>
      <w:proofErr w:type="spellStart"/>
      <w:r w:rsidRPr="00CB5B92">
        <w:rPr>
          <w:lang w:val="uk-UA"/>
        </w:rPr>
        <w:t>кардіотонічну</w:t>
      </w:r>
      <w:proofErr w:type="spellEnd"/>
      <w:r w:rsidRPr="00CB5B92">
        <w:rPr>
          <w:lang w:val="uk-UA"/>
        </w:rPr>
        <w:t xml:space="preserve"> дію для лікування собак та котів за поведінкових розладів, зокрема агресивного стану.</w:t>
      </w:r>
    </w:p>
    <w:p w:rsidR="00E41ECB" w:rsidRPr="00CB5B92" w:rsidRDefault="00E41ECB" w:rsidP="00E41ECB">
      <w:pPr>
        <w:pStyle w:val="18"/>
        <w:ind w:firstLine="567"/>
        <w:rPr>
          <w:lang w:val="uk-UA"/>
        </w:rPr>
      </w:pPr>
      <w:r w:rsidRPr="00CB5B92">
        <w:rPr>
          <w:lang w:val="uk-UA"/>
        </w:rPr>
        <w:t>Препарат застосовують:</w:t>
      </w:r>
    </w:p>
    <w:p w:rsidR="00E41ECB" w:rsidRPr="00CB5B92" w:rsidRDefault="00E41ECB" w:rsidP="00E41ECB">
      <w:pPr>
        <w:pStyle w:val="18"/>
        <w:numPr>
          <w:ilvl w:val="0"/>
          <w:numId w:val="5"/>
        </w:numPr>
        <w:ind w:left="0" w:firstLine="567"/>
        <w:rPr>
          <w:lang w:val="uk-UA"/>
        </w:rPr>
      </w:pPr>
      <w:r w:rsidRPr="00CB5B92">
        <w:rPr>
          <w:lang w:val="uk-UA"/>
        </w:rPr>
        <w:t xml:space="preserve">для зниження збудження і корекції психогенних порушень поведінки у котів і собак у разі виникнення стресів (переїзди, травми, </w:t>
      </w:r>
      <w:proofErr w:type="spellStart"/>
      <w:r w:rsidRPr="00CB5B92">
        <w:rPr>
          <w:lang w:val="uk-UA"/>
        </w:rPr>
        <w:t>грумінг</w:t>
      </w:r>
      <w:proofErr w:type="spellEnd"/>
      <w:r w:rsidRPr="00CB5B92">
        <w:rPr>
          <w:lang w:val="uk-UA"/>
        </w:rPr>
        <w:t>, зміна раціону, зміна власника, гучні звуки, перебування у клініках, стаціонарах, притулках), фобій, агресії без видимих причин;</w:t>
      </w:r>
    </w:p>
    <w:p w:rsidR="00E41ECB" w:rsidRPr="00CB5B92" w:rsidRDefault="00E41ECB" w:rsidP="00E41ECB">
      <w:pPr>
        <w:pStyle w:val="18"/>
        <w:numPr>
          <w:ilvl w:val="0"/>
          <w:numId w:val="5"/>
        </w:numPr>
        <w:ind w:left="0" w:firstLine="567"/>
        <w:rPr>
          <w:lang w:val="uk-UA"/>
        </w:rPr>
      </w:pPr>
      <w:r w:rsidRPr="00CB5B92">
        <w:rPr>
          <w:lang w:val="uk-UA"/>
        </w:rPr>
        <w:t xml:space="preserve"> для профілактики захитувань.</w:t>
      </w:r>
    </w:p>
    <w:p w:rsidR="00E41ECB" w:rsidRPr="00CB5B92" w:rsidRDefault="00E41ECB" w:rsidP="00E41ECB">
      <w:pPr>
        <w:pStyle w:val="17"/>
        <w:spacing w:line="257" w:lineRule="auto"/>
        <w:ind w:firstLine="540"/>
        <w:jc w:val="both"/>
        <w:rPr>
          <w:b/>
          <w:sz w:val="24"/>
          <w:szCs w:val="24"/>
          <w:lang w:val="uk-UA"/>
        </w:rPr>
      </w:pPr>
      <w:r w:rsidRPr="00CB5B92">
        <w:rPr>
          <w:b/>
          <w:sz w:val="24"/>
          <w:szCs w:val="24"/>
          <w:lang w:val="uk-UA"/>
        </w:rPr>
        <w:t xml:space="preserve">5.3 Протипоказання </w:t>
      </w:r>
    </w:p>
    <w:p w:rsidR="00E41ECB" w:rsidRPr="00CB5B92" w:rsidRDefault="00E41ECB" w:rsidP="00E41ECB">
      <w:pPr>
        <w:pStyle w:val="18"/>
        <w:ind w:firstLine="567"/>
        <w:rPr>
          <w:lang w:val="uk-UA"/>
        </w:rPr>
      </w:pPr>
      <w:r w:rsidRPr="00CB5B92">
        <w:rPr>
          <w:lang w:val="uk-UA"/>
        </w:rPr>
        <w:t xml:space="preserve">Індивідуальна чутливість до компонентів препарату (у тому числі в анамнезі), гостра та хронічна ниркова недостатність, діабет, гіпертрофічна </w:t>
      </w:r>
      <w:proofErr w:type="spellStart"/>
      <w:r w:rsidRPr="00CB5B92">
        <w:rPr>
          <w:lang w:val="uk-UA"/>
        </w:rPr>
        <w:t>кардіоміопатія</w:t>
      </w:r>
      <w:proofErr w:type="spellEnd"/>
      <w:r w:rsidRPr="00CB5B92">
        <w:rPr>
          <w:lang w:val="uk-UA"/>
        </w:rPr>
        <w:t xml:space="preserve">. </w:t>
      </w:r>
    </w:p>
    <w:p w:rsidR="00E41ECB" w:rsidRPr="00CB5B92" w:rsidRDefault="00E41ECB" w:rsidP="00E41ECB">
      <w:pPr>
        <w:pStyle w:val="18"/>
        <w:ind w:firstLine="567"/>
        <w:rPr>
          <w:lang w:val="uk-UA"/>
        </w:rPr>
      </w:pPr>
      <w:r w:rsidRPr="00CB5B92">
        <w:rPr>
          <w:lang w:val="uk-UA"/>
        </w:rPr>
        <w:t xml:space="preserve">Не застосовувати вагітним та </w:t>
      </w:r>
      <w:proofErr w:type="spellStart"/>
      <w:r w:rsidRPr="00CB5B92">
        <w:rPr>
          <w:lang w:val="uk-UA"/>
        </w:rPr>
        <w:t>лактуючим</w:t>
      </w:r>
      <w:proofErr w:type="spellEnd"/>
      <w:r w:rsidRPr="00CB5B92">
        <w:rPr>
          <w:lang w:val="uk-UA"/>
        </w:rPr>
        <w:t xml:space="preserve"> самкам, окрім випадків </w:t>
      </w:r>
      <w:proofErr w:type="spellStart"/>
      <w:r w:rsidRPr="00CB5B92">
        <w:rPr>
          <w:lang w:val="uk-UA"/>
        </w:rPr>
        <w:t>прееклампсії</w:t>
      </w:r>
      <w:proofErr w:type="spellEnd"/>
      <w:r w:rsidRPr="00CB5B92">
        <w:rPr>
          <w:lang w:val="uk-UA"/>
        </w:rPr>
        <w:t xml:space="preserve"> та еклампсії.</w:t>
      </w:r>
    </w:p>
    <w:p w:rsidR="00E41ECB" w:rsidRPr="00CB5B92" w:rsidRDefault="00E41ECB" w:rsidP="00E41ECB">
      <w:pPr>
        <w:widowControl w:val="0"/>
        <w:ind w:firstLine="567"/>
        <w:jc w:val="both"/>
        <w:rPr>
          <w:b/>
          <w:lang w:val="uk-UA"/>
        </w:rPr>
      </w:pPr>
    </w:p>
    <w:p w:rsidR="00E41ECB" w:rsidRPr="00CB5B92" w:rsidRDefault="00E41ECB" w:rsidP="00E41ECB">
      <w:pPr>
        <w:widowControl w:val="0"/>
        <w:ind w:firstLine="567"/>
        <w:jc w:val="both"/>
        <w:rPr>
          <w:lang w:val="uk-UA"/>
        </w:rPr>
      </w:pPr>
      <w:r w:rsidRPr="00CB5B92">
        <w:rPr>
          <w:b/>
          <w:lang w:val="uk-UA"/>
        </w:rPr>
        <w:lastRenderedPageBreak/>
        <w:t>5.4 Побічна дія</w:t>
      </w:r>
    </w:p>
    <w:p w:rsidR="00E41ECB" w:rsidRPr="00CB5B92" w:rsidRDefault="00E41ECB" w:rsidP="00E41ECB">
      <w:pPr>
        <w:pStyle w:val="18"/>
        <w:ind w:firstLine="567"/>
        <w:rPr>
          <w:lang w:val="uk-UA"/>
        </w:rPr>
      </w:pPr>
      <w:r w:rsidRPr="00CB5B92">
        <w:rPr>
          <w:lang w:val="uk-UA"/>
        </w:rPr>
        <w:t>За застосування препарату згідно з листівкою-вкладкою побічних реакцій не виявляли.</w:t>
      </w:r>
    </w:p>
    <w:p w:rsidR="00E41ECB" w:rsidRPr="00CB5B92" w:rsidRDefault="00E41ECB" w:rsidP="00E41ECB">
      <w:pPr>
        <w:pStyle w:val="18"/>
        <w:ind w:firstLine="567"/>
        <w:rPr>
          <w:lang w:val="uk-UA"/>
        </w:rPr>
      </w:pPr>
      <w:r w:rsidRPr="00CB5B92">
        <w:t xml:space="preserve">У </w:t>
      </w:r>
      <w:proofErr w:type="spellStart"/>
      <w:r w:rsidRPr="00CB5B92">
        <w:t>поодиноких</w:t>
      </w:r>
      <w:proofErr w:type="spellEnd"/>
      <w:r w:rsidRPr="00CB5B92">
        <w:t xml:space="preserve"> </w:t>
      </w:r>
      <w:proofErr w:type="spellStart"/>
      <w:r w:rsidRPr="00CB5B92">
        <w:t>випадках</w:t>
      </w:r>
      <w:proofErr w:type="spellEnd"/>
      <w:r w:rsidRPr="00CB5B92">
        <w:rPr>
          <w:lang w:val="uk-UA"/>
        </w:rPr>
        <w:t>, після першого введення препарату, у тварин може спостерігатися сонливість і нудота, які проходять самостійно і не потребують застосування лікарських засобів.</w:t>
      </w:r>
    </w:p>
    <w:p w:rsidR="00E41ECB" w:rsidRPr="00CB5B92" w:rsidRDefault="00E41ECB" w:rsidP="00E41ECB">
      <w:pPr>
        <w:pStyle w:val="18"/>
        <w:ind w:firstLine="567"/>
        <w:rPr>
          <w:lang w:val="uk-UA"/>
        </w:rPr>
      </w:pPr>
      <w:r w:rsidRPr="00CB5B92">
        <w:rPr>
          <w:lang w:val="uk-UA"/>
        </w:rPr>
        <w:t>За підвищеної індивідуальної чутливості до компонентів препарату, можливі прояви збудження, сонливості, дратівливості, нудоти та алергічні реакції. У таких випадках проводять симптоматичну та десенсибілізуючу терапію.</w:t>
      </w:r>
    </w:p>
    <w:p w:rsidR="00E41ECB" w:rsidRPr="00CB5B92" w:rsidRDefault="00E41ECB" w:rsidP="00E41ECB">
      <w:pPr>
        <w:pStyle w:val="18"/>
        <w:ind w:firstLine="567"/>
        <w:rPr>
          <w:lang w:val="uk-UA"/>
        </w:rPr>
      </w:pPr>
      <w:bookmarkStart w:id="1" w:name="_Hlk150939138"/>
      <w:r w:rsidRPr="00CB5B92">
        <w:t xml:space="preserve">У </w:t>
      </w:r>
      <w:proofErr w:type="spellStart"/>
      <w:r w:rsidRPr="00CB5B92">
        <w:t>поодиноких</w:t>
      </w:r>
      <w:proofErr w:type="spellEnd"/>
      <w:r w:rsidRPr="00CB5B92">
        <w:t xml:space="preserve"> </w:t>
      </w:r>
      <w:proofErr w:type="spellStart"/>
      <w:r w:rsidRPr="00CB5B92">
        <w:t>випадках</w:t>
      </w:r>
      <w:proofErr w:type="spellEnd"/>
      <w:r w:rsidRPr="00CB5B92">
        <w:rPr>
          <w:lang w:val="uk-UA"/>
        </w:rPr>
        <w:t xml:space="preserve"> у чутливих тварин може виникнути дискомфорт у </w:t>
      </w:r>
      <w:proofErr w:type="spellStart"/>
      <w:r w:rsidRPr="00CB5B92">
        <w:rPr>
          <w:lang w:val="uk-UA"/>
        </w:rPr>
        <w:t>кишківнику</w:t>
      </w:r>
      <w:proofErr w:type="spellEnd"/>
      <w:r w:rsidRPr="00CB5B92">
        <w:rPr>
          <w:lang w:val="uk-UA"/>
        </w:rPr>
        <w:t xml:space="preserve"> та діарея з кровотечею в нижніх відділах травного каналу.</w:t>
      </w:r>
    </w:p>
    <w:bookmarkEnd w:id="1"/>
    <w:p w:rsidR="00E41ECB" w:rsidRPr="00CB5B92" w:rsidRDefault="00E41ECB" w:rsidP="00E41ECB">
      <w:pPr>
        <w:widowControl w:val="0"/>
        <w:ind w:firstLine="567"/>
        <w:jc w:val="both"/>
        <w:rPr>
          <w:b/>
          <w:lang w:val="uk-UA"/>
        </w:rPr>
      </w:pPr>
      <w:r w:rsidRPr="00CB5B92">
        <w:rPr>
          <w:b/>
          <w:lang w:val="uk-UA"/>
        </w:rPr>
        <w:t>5.5 Особливі застереження при використанні</w:t>
      </w:r>
    </w:p>
    <w:p w:rsidR="00E41ECB" w:rsidRPr="00CB5B92" w:rsidRDefault="00E41ECB" w:rsidP="00E41ECB">
      <w:pPr>
        <w:widowControl w:val="0"/>
        <w:ind w:firstLine="567"/>
        <w:jc w:val="both"/>
        <w:rPr>
          <w:lang w:val="uk-UA"/>
        </w:rPr>
      </w:pPr>
      <w:r w:rsidRPr="00CB5B92">
        <w:rPr>
          <w:lang w:val="uk-UA"/>
        </w:rPr>
        <w:t>Немає.</w:t>
      </w:r>
    </w:p>
    <w:p w:rsidR="00E41ECB" w:rsidRPr="00CB5B92" w:rsidRDefault="00E41ECB" w:rsidP="00E41ECB">
      <w:pPr>
        <w:widowControl w:val="0"/>
        <w:ind w:firstLine="567"/>
        <w:jc w:val="both"/>
        <w:rPr>
          <w:shd w:val="clear" w:color="auto" w:fill="FFFFFF"/>
          <w:lang w:val="uk-UA"/>
        </w:rPr>
      </w:pPr>
      <w:r w:rsidRPr="00CB5B92">
        <w:rPr>
          <w:b/>
          <w:lang w:val="uk-UA"/>
        </w:rPr>
        <w:t>5.6 Використання під час вагітності, лактації</w:t>
      </w:r>
    </w:p>
    <w:p w:rsidR="00E41ECB" w:rsidRPr="00CB5B92" w:rsidRDefault="00E41ECB" w:rsidP="00E41ECB">
      <w:pPr>
        <w:pStyle w:val="18"/>
        <w:ind w:firstLine="567"/>
        <w:rPr>
          <w:lang w:val="uk-UA"/>
        </w:rPr>
      </w:pPr>
      <w:r w:rsidRPr="00CB5B92">
        <w:rPr>
          <w:lang w:val="uk-UA"/>
        </w:rPr>
        <w:t xml:space="preserve">Не застосовувати вагітним та </w:t>
      </w:r>
      <w:proofErr w:type="spellStart"/>
      <w:r w:rsidRPr="00CB5B92">
        <w:rPr>
          <w:lang w:val="uk-UA"/>
        </w:rPr>
        <w:t>лактуючим</w:t>
      </w:r>
      <w:proofErr w:type="spellEnd"/>
      <w:r w:rsidRPr="00CB5B92">
        <w:rPr>
          <w:lang w:val="uk-UA"/>
        </w:rPr>
        <w:t xml:space="preserve"> самкам, окрім випадків </w:t>
      </w:r>
      <w:proofErr w:type="spellStart"/>
      <w:r w:rsidRPr="00CB5B92">
        <w:rPr>
          <w:lang w:val="uk-UA"/>
        </w:rPr>
        <w:t>прееклампсії</w:t>
      </w:r>
      <w:proofErr w:type="spellEnd"/>
      <w:r w:rsidRPr="00CB5B92">
        <w:rPr>
          <w:lang w:val="uk-UA"/>
        </w:rPr>
        <w:t xml:space="preserve"> та еклампсії.</w:t>
      </w:r>
    </w:p>
    <w:p w:rsidR="00E41ECB" w:rsidRPr="00CB5B92" w:rsidRDefault="00E41ECB" w:rsidP="00E41ECB">
      <w:pPr>
        <w:widowControl w:val="0"/>
        <w:ind w:firstLine="567"/>
        <w:jc w:val="both"/>
        <w:rPr>
          <w:lang w:val="uk-UA"/>
        </w:rPr>
      </w:pPr>
      <w:r w:rsidRPr="00CB5B92">
        <w:rPr>
          <w:b/>
          <w:lang w:val="uk-UA"/>
        </w:rPr>
        <w:t>5.7 Взаємодія з іншими засобами та інші форми взаємодії</w:t>
      </w:r>
    </w:p>
    <w:p w:rsidR="00E41ECB" w:rsidRPr="00CB5B92" w:rsidRDefault="00E41ECB" w:rsidP="00E41ECB">
      <w:pPr>
        <w:pStyle w:val="18"/>
        <w:ind w:firstLine="567"/>
        <w:rPr>
          <w:lang w:val="uk-UA"/>
        </w:rPr>
      </w:pPr>
      <w:r w:rsidRPr="00CB5B92">
        <w:rPr>
          <w:bCs/>
          <w:iCs/>
          <w:lang w:val="uk-UA"/>
        </w:rPr>
        <w:t xml:space="preserve">Не застосовувати препарат одночасно з </w:t>
      </w:r>
      <w:r w:rsidRPr="00CB5B92">
        <w:rPr>
          <w:lang w:val="uk-UA"/>
        </w:rPr>
        <w:t xml:space="preserve">депресантами, етанолом, </w:t>
      </w:r>
      <w:proofErr w:type="spellStart"/>
      <w:r w:rsidRPr="00CB5B92">
        <w:rPr>
          <w:lang w:val="uk-UA"/>
        </w:rPr>
        <w:t>бензодіазепінами</w:t>
      </w:r>
      <w:proofErr w:type="spellEnd"/>
      <w:r w:rsidRPr="00CB5B92">
        <w:rPr>
          <w:lang w:val="uk-UA"/>
        </w:rPr>
        <w:t xml:space="preserve">, </w:t>
      </w:r>
      <w:proofErr w:type="spellStart"/>
      <w:r w:rsidRPr="00CB5B92">
        <w:rPr>
          <w:lang w:val="uk-UA"/>
        </w:rPr>
        <w:t>опіоїдами</w:t>
      </w:r>
      <w:proofErr w:type="spellEnd"/>
      <w:r w:rsidRPr="00CB5B92">
        <w:rPr>
          <w:lang w:val="uk-UA"/>
        </w:rPr>
        <w:t xml:space="preserve">. </w:t>
      </w:r>
      <w:r w:rsidRPr="00CB5B92">
        <w:rPr>
          <w:bCs/>
          <w:iCs/>
          <w:lang w:val="uk-UA"/>
        </w:rPr>
        <w:t>Препарат</w:t>
      </w:r>
      <w:r w:rsidRPr="00CB5B92">
        <w:rPr>
          <w:lang w:val="uk-UA"/>
        </w:rPr>
        <w:t xml:space="preserve"> викликає перехресну толерантність до всіх ГАМК-генних депресантів, тому після його введення депресанти можуть мати низьку ефективність.</w:t>
      </w:r>
    </w:p>
    <w:p w:rsidR="00E41ECB" w:rsidRPr="00CB5B92" w:rsidRDefault="00E41ECB" w:rsidP="00E41ECB">
      <w:pPr>
        <w:widowControl w:val="0"/>
        <w:ind w:firstLine="567"/>
        <w:jc w:val="both"/>
        <w:rPr>
          <w:lang w:val="uk-UA"/>
        </w:rPr>
      </w:pPr>
      <w:r w:rsidRPr="00CB5B92">
        <w:rPr>
          <w:b/>
          <w:lang w:val="uk-UA"/>
        </w:rPr>
        <w:t>5.8 Дози і способи введення тваринам різного віку</w:t>
      </w:r>
    </w:p>
    <w:p w:rsidR="00E41ECB" w:rsidRPr="00CB5B92" w:rsidRDefault="00E41ECB" w:rsidP="00E41ECB">
      <w:pPr>
        <w:pStyle w:val="18"/>
        <w:ind w:firstLine="567"/>
        <w:rPr>
          <w:lang w:val="uk-UA"/>
        </w:rPr>
      </w:pPr>
      <w:r w:rsidRPr="00CB5B92">
        <w:rPr>
          <w:lang w:val="uk-UA"/>
        </w:rPr>
        <w:t xml:space="preserve">Препарат застосовують котам і собакам 2 рази на добу через 15-30 хвилин після годування </w:t>
      </w:r>
      <w:proofErr w:type="spellStart"/>
      <w:r w:rsidRPr="00CB5B92">
        <w:rPr>
          <w:lang w:val="uk-UA"/>
        </w:rPr>
        <w:t>перорально</w:t>
      </w:r>
      <w:proofErr w:type="spellEnd"/>
      <w:r w:rsidRPr="00CB5B92">
        <w:rPr>
          <w:lang w:val="uk-UA"/>
        </w:rPr>
        <w:t xml:space="preserve"> на корінь язика, з урахуванням маси тіла (</w:t>
      </w:r>
      <w:proofErr w:type="spellStart"/>
      <w:r w:rsidRPr="00CB5B92">
        <w:rPr>
          <w:lang w:val="uk-UA"/>
        </w:rPr>
        <w:t>м.т</w:t>
      </w:r>
      <w:proofErr w:type="spellEnd"/>
      <w:r w:rsidRPr="00CB5B92">
        <w:rPr>
          <w:lang w:val="uk-UA"/>
        </w:rPr>
        <w:t>.) тварини, в таких дозах:</w:t>
      </w:r>
    </w:p>
    <w:p w:rsidR="00E41ECB" w:rsidRPr="00CB5B92" w:rsidRDefault="00E41ECB" w:rsidP="00E41ECB">
      <w:pPr>
        <w:pStyle w:val="18"/>
        <w:numPr>
          <w:ilvl w:val="0"/>
          <w:numId w:val="6"/>
        </w:numPr>
        <w:ind w:firstLine="567"/>
        <w:rPr>
          <w:lang w:val="uk-UA"/>
        </w:rPr>
      </w:pPr>
      <w:r w:rsidRPr="00CB5B92">
        <w:rPr>
          <w:lang w:val="uk-UA"/>
        </w:rPr>
        <w:t xml:space="preserve">для котів 5 мг </w:t>
      </w:r>
      <w:proofErr w:type="spellStart"/>
      <w:r w:rsidRPr="00CB5B92">
        <w:rPr>
          <w:lang w:val="uk-UA"/>
        </w:rPr>
        <w:t>фенібуту</w:t>
      </w:r>
      <w:proofErr w:type="spellEnd"/>
      <w:r w:rsidRPr="00CB5B92">
        <w:rPr>
          <w:lang w:val="uk-UA"/>
        </w:rPr>
        <w:t xml:space="preserve"> на 1 кг </w:t>
      </w:r>
      <w:proofErr w:type="spellStart"/>
      <w:r w:rsidRPr="00CB5B92">
        <w:rPr>
          <w:lang w:val="uk-UA"/>
        </w:rPr>
        <w:t>м.т</w:t>
      </w:r>
      <w:proofErr w:type="spellEnd"/>
      <w:r w:rsidRPr="00CB5B92">
        <w:rPr>
          <w:lang w:val="uk-UA"/>
        </w:rPr>
        <w:t>.;</w:t>
      </w:r>
    </w:p>
    <w:p w:rsidR="00E41ECB" w:rsidRPr="00CB5B92" w:rsidRDefault="00E41ECB" w:rsidP="00E41ECB">
      <w:pPr>
        <w:pStyle w:val="18"/>
        <w:numPr>
          <w:ilvl w:val="0"/>
          <w:numId w:val="6"/>
        </w:numPr>
        <w:ind w:firstLine="567"/>
        <w:rPr>
          <w:lang w:val="uk-UA"/>
        </w:rPr>
      </w:pPr>
      <w:r w:rsidRPr="00CB5B92">
        <w:rPr>
          <w:lang w:val="uk-UA"/>
        </w:rPr>
        <w:t xml:space="preserve">для собак 10 мг </w:t>
      </w:r>
      <w:proofErr w:type="spellStart"/>
      <w:r w:rsidRPr="00CB5B92">
        <w:rPr>
          <w:lang w:val="uk-UA"/>
        </w:rPr>
        <w:t>фенібуту</w:t>
      </w:r>
      <w:proofErr w:type="spellEnd"/>
      <w:r w:rsidRPr="00CB5B92">
        <w:rPr>
          <w:lang w:val="uk-UA"/>
        </w:rPr>
        <w:t xml:space="preserve"> на 1 кг </w:t>
      </w:r>
      <w:proofErr w:type="spellStart"/>
      <w:r w:rsidRPr="00CB5B92">
        <w:rPr>
          <w:lang w:val="uk-UA"/>
        </w:rPr>
        <w:t>м.т</w:t>
      </w:r>
      <w:proofErr w:type="spellEnd"/>
      <w:r w:rsidRPr="00CB5B92">
        <w:rPr>
          <w:lang w:val="uk-UA"/>
        </w:rPr>
        <w:t>.;</w:t>
      </w:r>
    </w:p>
    <w:p w:rsidR="00E41ECB" w:rsidRPr="00CB5B92" w:rsidRDefault="00E41ECB" w:rsidP="00E41ECB">
      <w:pPr>
        <w:pStyle w:val="18"/>
        <w:ind w:firstLine="567"/>
        <w:rPr>
          <w:lang w:val="uk-UA"/>
        </w:rPr>
      </w:pPr>
      <w:r w:rsidRPr="00CB5B92">
        <w:rPr>
          <w:lang w:val="uk-UA"/>
        </w:rPr>
        <w:t>Доза препарату становить 1 таблетка на тварину залежно від маси тіла тварини і ваги таблетки, що відповідає:</w:t>
      </w:r>
    </w:p>
    <w:tbl>
      <w:tblPr>
        <w:tblStyle w:val="afa"/>
        <w:tblW w:w="4945" w:type="pct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268"/>
        <w:gridCol w:w="2694"/>
      </w:tblGrid>
      <w:tr w:rsidR="00CB5B92" w:rsidRPr="00CB5B92" w:rsidTr="008C157E">
        <w:tc>
          <w:tcPr>
            <w:tcW w:w="1106" w:type="pct"/>
          </w:tcPr>
          <w:p w:rsidR="00E41ECB" w:rsidRPr="00CB5B92" w:rsidRDefault="00E41ECB" w:rsidP="008C157E">
            <w:pPr>
              <w:pStyle w:val="18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CB5B92">
              <w:rPr>
                <w:rFonts w:ascii="Times New Roman" w:hAnsi="Times New Roman" w:cs="Times New Roman"/>
              </w:rPr>
              <w:t>Вид тварин</w:t>
            </w:r>
          </w:p>
        </w:tc>
        <w:tc>
          <w:tcPr>
            <w:tcW w:w="1273" w:type="pct"/>
          </w:tcPr>
          <w:p w:rsidR="00E41ECB" w:rsidRPr="00CB5B92" w:rsidRDefault="00E41ECB" w:rsidP="008C157E">
            <w:pPr>
              <w:pStyle w:val="18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CB5B92">
              <w:rPr>
                <w:rFonts w:ascii="Times New Roman" w:hAnsi="Times New Roman" w:cs="Times New Roman"/>
              </w:rPr>
              <w:t>Маса тварини, кг*</w:t>
            </w:r>
          </w:p>
        </w:tc>
        <w:tc>
          <w:tcPr>
            <w:tcW w:w="1198" w:type="pct"/>
          </w:tcPr>
          <w:p w:rsidR="00E41ECB" w:rsidRPr="00CB5B92" w:rsidRDefault="00E41ECB" w:rsidP="008C157E">
            <w:pPr>
              <w:pStyle w:val="18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CB5B92">
              <w:rPr>
                <w:rFonts w:ascii="Times New Roman" w:hAnsi="Times New Roman" w:cs="Times New Roman"/>
              </w:rPr>
              <w:t>Вага таблетки, г</w:t>
            </w:r>
          </w:p>
        </w:tc>
        <w:tc>
          <w:tcPr>
            <w:tcW w:w="1423" w:type="pct"/>
          </w:tcPr>
          <w:p w:rsidR="00E41ECB" w:rsidRPr="00CB5B92" w:rsidRDefault="00E41ECB" w:rsidP="008C157E">
            <w:pPr>
              <w:pStyle w:val="18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CB5B92">
              <w:rPr>
                <w:rFonts w:ascii="Times New Roman" w:hAnsi="Times New Roman" w:cs="Times New Roman"/>
              </w:rPr>
              <w:t xml:space="preserve">Доза </w:t>
            </w:r>
            <w:proofErr w:type="spellStart"/>
            <w:r w:rsidRPr="00CB5B92">
              <w:rPr>
                <w:rFonts w:ascii="Times New Roman" w:hAnsi="Times New Roman" w:cs="Times New Roman"/>
              </w:rPr>
              <w:t>фенібуту</w:t>
            </w:r>
            <w:proofErr w:type="spellEnd"/>
            <w:r w:rsidRPr="00CB5B92">
              <w:rPr>
                <w:rFonts w:ascii="Times New Roman" w:hAnsi="Times New Roman" w:cs="Times New Roman"/>
              </w:rPr>
              <w:t>, мг</w:t>
            </w:r>
          </w:p>
        </w:tc>
      </w:tr>
      <w:tr w:rsidR="00CB5B92" w:rsidRPr="00CB5B92" w:rsidTr="008C157E">
        <w:tc>
          <w:tcPr>
            <w:tcW w:w="1106" w:type="pct"/>
          </w:tcPr>
          <w:p w:rsidR="00E41ECB" w:rsidRPr="00CB5B92" w:rsidRDefault="00E41ECB" w:rsidP="008C157E">
            <w:pPr>
              <w:pStyle w:val="1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5B92">
              <w:rPr>
                <w:rFonts w:ascii="Times New Roman" w:hAnsi="Times New Roman" w:cs="Times New Roman"/>
              </w:rPr>
              <w:t>Коти</w:t>
            </w:r>
          </w:p>
        </w:tc>
        <w:tc>
          <w:tcPr>
            <w:tcW w:w="1273" w:type="pct"/>
          </w:tcPr>
          <w:p w:rsidR="00E41ECB" w:rsidRPr="00CB5B92" w:rsidRDefault="00E41ECB" w:rsidP="008C157E">
            <w:pPr>
              <w:pStyle w:val="1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5B9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98" w:type="pct"/>
            <w:vMerge w:val="restart"/>
            <w:vAlign w:val="center"/>
          </w:tcPr>
          <w:p w:rsidR="00E41ECB" w:rsidRPr="00CB5B92" w:rsidRDefault="00E41ECB" w:rsidP="008C157E">
            <w:pPr>
              <w:pStyle w:val="1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5B92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423" w:type="pct"/>
            <w:vMerge w:val="restart"/>
          </w:tcPr>
          <w:p w:rsidR="00E41ECB" w:rsidRPr="00CB5B92" w:rsidRDefault="00E41ECB" w:rsidP="008C157E">
            <w:pPr>
              <w:pStyle w:val="1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5B92">
              <w:rPr>
                <w:rFonts w:ascii="Times New Roman" w:hAnsi="Times New Roman" w:cs="Times New Roman"/>
              </w:rPr>
              <w:t>25</w:t>
            </w:r>
          </w:p>
        </w:tc>
      </w:tr>
      <w:tr w:rsidR="00CB5B92" w:rsidRPr="00CB5B92" w:rsidTr="008C157E">
        <w:tc>
          <w:tcPr>
            <w:tcW w:w="1106" w:type="pct"/>
          </w:tcPr>
          <w:p w:rsidR="00E41ECB" w:rsidRPr="00CB5B92" w:rsidRDefault="00E41ECB" w:rsidP="008C157E">
            <w:pPr>
              <w:pStyle w:val="1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5B92">
              <w:rPr>
                <w:rFonts w:ascii="Times New Roman" w:hAnsi="Times New Roman" w:cs="Times New Roman"/>
              </w:rPr>
              <w:t>Собаки дрібних порід</w:t>
            </w:r>
          </w:p>
        </w:tc>
        <w:tc>
          <w:tcPr>
            <w:tcW w:w="1273" w:type="pct"/>
          </w:tcPr>
          <w:p w:rsidR="00E41ECB" w:rsidRPr="00CB5B92" w:rsidRDefault="00E41ECB" w:rsidP="008C157E">
            <w:pPr>
              <w:pStyle w:val="1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5B9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98" w:type="pct"/>
            <w:vMerge/>
          </w:tcPr>
          <w:p w:rsidR="00E41ECB" w:rsidRPr="00CB5B92" w:rsidRDefault="00E41ECB" w:rsidP="008C157E">
            <w:pPr>
              <w:pStyle w:val="18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vMerge/>
          </w:tcPr>
          <w:p w:rsidR="00E41ECB" w:rsidRPr="00CB5B92" w:rsidRDefault="00E41ECB" w:rsidP="008C157E">
            <w:pPr>
              <w:pStyle w:val="18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B92" w:rsidRPr="00CB5B92" w:rsidTr="008C157E">
        <w:tc>
          <w:tcPr>
            <w:tcW w:w="1106" w:type="pct"/>
          </w:tcPr>
          <w:p w:rsidR="00E41ECB" w:rsidRPr="00CB5B92" w:rsidRDefault="00E41ECB" w:rsidP="008C157E">
            <w:pPr>
              <w:pStyle w:val="1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5B92">
              <w:rPr>
                <w:rFonts w:ascii="Times New Roman" w:hAnsi="Times New Roman" w:cs="Times New Roman"/>
              </w:rPr>
              <w:t>Собаки середніх порід</w:t>
            </w:r>
          </w:p>
        </w:tc>
        <w:tc>
          <w:tcPr>
            <w:tcW w:w="1273" w:type="pct"/>
          </w:tcPr>
          <w:p w:rsidR="00E41ECB" w:rsidRPr="00CB5B92" w:rsidRDefault="00E41ECB" w:rsidP="008C157E">
            <w:pPr>
              <w:pStyle w:val="1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5B92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98" w:type="pct"/>
          </w:tcPr>
          <w:p w:rsidR="00E41ECB" w:rsidRPr="00CB5B92" w:rsidRDefault="00E41ECB" w:rsidP="008C157E">
            <w:pPr>
              <w:pStyle w:val="1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5B92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423" w:type="pct"/>
          </w:tcPr>
          <w:p w:rsidR="00E41ECB" w:rsidRPr="00CB5B92" w:rsidRDefault="00E41ECB" w:rsidP="008C157E">
            <w:pPr>
              <w:pStyle w:val="1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5B92">
              <w:rPr>
                <w:rFonts w:ascii="Times New Roman" w:hAnsi="Times New Roman" w:cs="Times New Roman"/>
              </w:rPr>
              <w:t>75</w:t>
            </w:r>
          </w:p>
        </w:tc>
      </w:tr>
      <w:tr w:rsidR="00CB5B92" w:rsidRPr="00CB5B92" w:rsidTr="008C157E">
        <w:tc>
          <w:tcPr>
            <w:tcW w:w="1106" w:type="pct"/>
          </w:tcPr>
          <w:p w:rsidR="00E41ECB" w:rsidRPr="00CB5B92" w:rsidRDefault="00E41ECB" w:rsidP="008C157E">
            <w:pPr>
              <w:pStyle w:val="1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5B92">
              <w:rPr>
                <w:rFonts w:ascii="Times New Roman" w:hAnsi="Times New Roman" w:cs="Times New Roman"/>
              </w:rPr>
              <w:t>Собаки великих порід</w:t>
            </w:r>
          </w:p>
        </w:tc>
        <w:tc>
          <w:tcPr>
            <w:tcW w:w="1273" w:type="pct"/>
          </w:tcPr>
          <w:p w:rsidR="00E41ECB" w:rsidRPr="00CB5B92" w:rsidRDefault="00E41ECB" w:rsidP="008C157E">
            <w:pPr>
              <w:pStyle w:val="1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5B9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98" w:type="pct"/>
          </w:tcPr>
          <w:p w:rsidR="00E41ECB" w:rsidRPr="00CB5B92" w:rsidRDefault="00E41ECB" w:rsidP="008C157E">
            <w:pPr>
              <w:pStyle w:val="1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5B92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1423" w:type="pct"/>
          </w:tcPr>
          <w:p w:rsidR="00E41ECB" w:rsidRPr="00CB5B92" w:rsidRDefault="00E41ECB" w:rsidP="008C157E">
            <w:pPr>
              <w:pStyle w:val="1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5B92">
              <w:rPr>
                <w:rFonts w:ascii="Times New Roman" w:hAnsi="Times New Roman" w:cs="Times New Roman"/>
              </w:rPr>
              <w:t>150</w:t>
            </w:r>
          </w:p>
        </w:tc>
      </w:tr>
    </w:tbl>
    <w:p w:rsidR="00E41ECB" w:rsidRPr="00CB5B92" w:rsidRDefault="00E41ECB" w:rsidP="00E41ECB">
      <w:pPr>
        <w:pStyle w:val="18"/>
        <w:ind w:firstLine="567"/>
        <w:rPr>
          <w:lang w:val="uk-UA"/>
        </w:rPr>
      </w:pPr>
      <w:r w:rsidRPr="00CB5B92">
        <w:rPr>
          <w:lang w:val="uk-UA"/>
        </w:rPr>
        <w:t xml:space="preserve">Примітка </w:t>
      </w:r>
    </w:p>
    <w:p w:rsidR="00E41ECB" w:rsidRPr="00CB5B92" w:rsidRDefault="00E41ECB" w:rsidP="00E41ECB">
      <w:pPr>
        <w:pStyle w:val="18"/>
        <w:ind w:firstLine="567"/>
        <w:rPr>
          <w:lang w:val="uk-UA"/>
        </w:rPr>
      </w:pPr>
      <w:r w:rsidRPr="00CB5B92">
        <w:rPr>
          <w:lang w:val="uk-UA"/>
        </w:rPr>
        <w:t>* За потреби дозу коригують відповідно до фактичної маси тіла тварини.</w:t>
      </w:r>
    </w:p>
    <w:p w:rsidR="00E41ECB" w:rsidRPr="00CB5B92" w:rsidRDefault="00E41ECB" w:rsidP="00E41ECB">
      <w:pPr>
        <w:pStyle w:val="18"/>
        <w:ind w:firstLine="567"/>
        <w:rPr>
          <w:lang w:val="uk-UA"/>
        </w:rPr>
      </w:pPr>
    </w:p>
    <w:p w:rsidR="00E41ECB" w:rsidRPr="00CB5B92" w:rsidRDefault="00E41ECB" w:rsidP="00E41ECB">
      <w:pPr>
        <w:pStyle w:val="18"/>
        <w:ind w:firstLine="567"/>
        <w:rPr>
          <w:lang w:val="uk-UA"/>
        </w:rPr>
      </w:pPr>
      <w:r w:rsidRPr="00CB5B92">
        <w:rPr>
          <w:lang w:val="uk-UA"/>
        </w:rPr>
        <w:t>Курс лікування становить 10-15 діб. За наявності ознак сильного збудження і психогенних порушень поведінки (агресія, страх, гіперактивність, надмірна вокалізація (гавкання, нявкання)) курс може бути продовжено до 20-ти діб. За поведінкових аномалій, пов’язаних з захворюваннями центральної нервової системи курс можна продовжити до 60-ти діб. Ефект від курсу в 10-15 діб зберігається менше 1-го місяця, ефект від тривалого курсу (до 60 діб) зберігається більше 1-го місяця.</w:t>
      </w:r>
    </w:p>
    <w:p w:rsidR="00E41ECB" w:rsidRPr="00CB5B92" w:rsidRDefault="00E41ECB" w:rsidP="00E41ECB">
      <w:pPr>
        <w:pStyle w:val="18"/>
        <w:ind w:firstLine="567"/>
        <w:rPr>
          <w:lang w:val="uk-UA"/>
        </w:rPr>
      </w:pPr>
      <w:r w:rsidRPr="00CB5B92">
        <w:rPr>
          <w:lang w:val="uk-UA"/>
        </w:rPr>
        <w:t>У разі повторного прояву у тварин ознак збудження та/або порушень поведінки – курс лікування препарату повторюють в тих самих дозах, по тій самій схемі.</w:t>
      </w:r>
    </w:p>
    <w:p w:rsidR="00E41ECB" w:rsidRPr="00CB5B92" w:rsidRDefault="00E41ECB" w:rsidP="00E41ECB">
      <w:pPr>
        <w:pStyle w:val="18"/>
        <w:ind w:firstLine="567"/>
        <w:rPr>
          <w:lang w:val="uk-UA"/>
        </w:rPr>
      </w:pPr>
      <w:r w:rsidRPr="00CB5B92">
        <w:rPr>
          <w:lang w:val="uk-UA"/>
        </w:rPr>
        <w:t>З метою профілактики стресів (транспортування, зміна обстановки, від’їзд хазяїна, участь у виставках і змаганнях) препарат застосовують за 5-7 діб до майбутнього заходу і протягом 3-5 діб після його закінчення.</w:t>
      </w:r>
    </w:p>
    <w:p w:rsidR="00E41ECB" w:rsidRPr="00CB5B92" w:rsidRDefault="00E41ECB" w:rsidP="00E41ECB">
      <w:pPr>
        <w:pStyle w:val="18"/>
        <w:ind w:firstLine="567"/>
        <w:rPr>
          <w:lang w:val="uk-UA"/>
        </w:rPr>
      </w:pPr>
      <w:r w:rsidRPr="00CB5B92">
        <w:rPr>
          <w:lang w:val="uk-UA"/>
        </w:rPr>
        <w:lastRenderedPageBreak/>
        <w:t xml:space="preserve">Для профілактики захитування застосовують однократно у вищезгаданих дозах за 1-2 години до визначеного початку транспортування тварини. За появи виражених ознак захитування (блювота) прийом препарату малоефективний. </w:t>
      </w:r>
    </w:p>
    <w:p w:rsidR="00E41ECB" w:rsidRPr="00CB5B92" w:rsidRDefault="00E41ECB" w:rsidP="00E41ECB">
      <w:pPr>
        <w:widowControl w:val="0"/>
        <w:ind w:firstLine="567"/>
        <w:jc w:val="both"/>
        <w:rPr>
          <w:lang w:val="uk-UA"/>
        </w:rPr>
      </w:pPr>
      <w:r w:rsidRPr="00CB5B92">
        <w:rPr>
          <w:b/>
          <w:lang w:val="uk-UA"/>
        </w:rPr>
        <w:t>5.9 Передозування (симптоми, невідкладні заходи, антидоти)</w:t>
      </w:r>
    </w:p>
    <w:p w:rsidR="00E41ECB" w:rsidRPr="00CB5B92" w:rsidRDefault="00E41ECB" w:rsidP="00E41ECB">
      <w:pPr>
        <w:pStyle w:val="18"/>
        <w:ind w:firstLine="567"/>
        <w:rPr>
          <w:lang w:val="uk-UA"/>
        </w:rPr>
      </w:pPr>
      <w:r w:rsidRPr="00CB5B92">
        <w:rPr>
          <w:lang w:val="uk-UA"/>
        </w:rPr>
        <w:t xml:space="preserve">Дані щодо передозування відсутні. Лише у дозі в 7-10 разів вище за середню терапевтичну </w:t>
      </w:r>
      <w:r w:rsidRPr="00CB5B92">
        <w:rPr>
          <w:bCs/>
          <w:iCs/>
          <w:lang w:val="uk-UA"/>
        </w:rPr>
        <w:t>препарат</w:t>
      </w:r>
      <w:r w:rsidRPr="00CB5B92">
        <w:rPr>
          <w:lang w:val="uk-UA"/>
        </w:rPr>
        <w:t xml:space="preserve"> може бути </w:t>
      </w:r>
      <w:proofErr w:type="spellStart"/>
      <w:r w:rsidRPr="00CB5B92">
        <w:rPr>
          <w:lang w:val="uk-UA"/>
        </w:rPr>
        <w:t>гепатотоксичним</w:t>
      </w:r>
      <w:proofErr w:type="spellEnd"/>
      <w:r w:rsidRPr="00CB5B92">
        <w:rPr>
          <w:lang w:val="uk-UA"/>
        </w:rPr>
        <w:t>.</w:t>
      </w:r>
    </w:p>
    <w:p w:rsidR="00E41ECB" w:rsidRPr="00CB5B92" w:rsidRDefault="00E41ECB" w:rsidP="00E41ECB">
      <w:pPr>
        <w:pStyle w:val="18"/>
        <w:ind w:firstLine="567"/>
        <w:rPr>
          <w:lang w:val="uk-UA"/>
        </w:rPr>
      </w:pPr>
      <w:r w:rsidRPr="00CB5B92">
        <w:rPr>
          <w:lang w:val="uk-UA"/>
        </w:rPr>
        <w:t>Симптоми передозування: сонливість, нудота, блювання, запаморочення.</w:t>
      </w:r>
    </w:p>
    <w:p w:rsidR="00E41ECB" w:rsidRPr="00CB5B92" w:rsidRDefault="00E41ECB" w:rsidP="00E41ECB">
      <w:pPr>
        <w:widowControl w:val="0"/>
        <w:ind w:firstLine="567"/>
        <w:jc w:val="both"/>
        <w:rPr>
          <w:lang w:val="uk-UA"/>
        </w:rPr>
      </w:pPr>
      <w:r w:rsidRPr="00CB5B92">
        <w:rPr>
          <w:b/>
          <w:lang w:val="uk-UA"/>
        </w:rPr>
        <w:t>5.10 Спеціальні застереження</w:t>
      </w:r>
    </w:p>
    <w:p w:rsidR="00E41ECB" w:rsidRPr="00CB5B92" w:rsidRDefault="00E41ECB" w:rsidP="00E41ECB"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sz w:val="21"/>
          <w:szCs w:val="21"/>
          <w:lang w:val="uk-UA" w:eastAsia="ru-RU"/>
        </w:rPr>
      </w:pPr>
      <w:r w:rsidRPr="00CB5B92">
        <w:rPr>
          <w:lang w:val="uk-UA" w:eastAsia="ru-RU"/>
        </w:rPr>
        <w:t>Перед застосуванням препарату виключити наявність у тварини інфекційних хвороб з нервовими розладами (сказ та інші).</w:t>
      </w:r>
    </w:p>
    <w:p w:rsidR="00E41ECB" w:rsidRPr="00CB5B92" w:rsidRDefault="00E41ECB" w:rsidP="00E41ECB">
      <w:pPr>
        <w:widowControl w:val="0"/>
        <w:ind w:firstLine="567"/>
        <w:jc w:val="both"/>
        <w:rPr>
          <w:lang w:val="uk-UA"/>
        </w:rPr>
      </w:pPr>
      <w:r w:rsidRPr="00CB5B92">
        <w:rPr>
          <w:b/>
          <w:lang w:val="uk-UA"/>
        </w:rPr>
        <w:t>5.11 Період виведення (</w:t>
      </w:r>
      <w:proofErr w:type="spellStart"/>
      <w:r w:rsidRPr="00CB5B92">
        <w:rPr>
          <w:b/>
          <w:lang w:val="uk-UA"/>
        </w:rPr>
        <w:t>каренції</w:t>
      </w:r>
      <w:proofErr w:type="spellEnd"/>
      <w:r w:rsidRPr="00CB5B92">
        <w:rPr>
          <w:b/>
          <w:lang w:val="uk-UA"/>
        </w:rPr>
        <w:t>)</w:t>
      </w:r>
    </w:p>
    <w:p w:rsidR="00E41ECB" w:rsidRPr="00CB5B92" w:rsidRDefault="00E41ECB" w:rsidP="00E41ECB">
      <w:pPr>
        <w:ind w:firstLine="567"/>
        <w:rPr>
          <w:lang w:val="uk-UA"/>
        </w:rPr>
      </w:pPr>
      <w:r w:rsidRPr="00CB5B92">
        <w:rPr>
          <w:lang w:val="uk-UA"/>
        </w:rPr>
        <w:t>Не застосовується</w:t>
      </w:r>
    </w:p>
    <w:p w:rsidR="00E41ECB" w:rsidRPr="00CB5B92" w:rsidRDefault="00E41ECB" w:rsidP="00E41ECB">
      <w:pPr>
        <w:ind w:firstLine="567"/>
        <w:rPr>
          <w:lang w:val="uk-UA"/>
        </w:rPr>
      </w:pPr>
      <w:r w:rsidRPr="00CB5B92">
        <w:rPr>
          <w:b/>
          <w:lang w:val="uk-UA"/>
        </w:rPr>
        <w:t>5.12 Спеціальні застереження для осіб і обслуговуючого персоналу</w:t>
      </w:r>
    </w:p>
    <w:p w:rsidR="00E41ECB" w:rsidRPr="00CB5B92" w:rsidRDefault="00E41ECB" w:rsidP="00E41ECB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CB5B92">
        <w:rPr>
          <w:rFonts w:ascii="Times New Roman" w:hAnsi="Times New Roman" w:cs="Times New Roman"/>
          <w:sz w:val="24"/>
          <w:szCs w:val="24"/>
          <w:lang w:val="uk-UA"/>
        </w:rPr>
        <w:t>Персонал, який працює з препаратом, повинен дотримуватися основних правил гігієни та безпеки, прийнятих під час роботи з ветеринарними препаратами.</w:t>
      </w:r>
    </w:p>
    <w:p w:rsidR="00E41ECB" w:rsidRPr="00CB5B92" w:rsidRDefault="00E41ECB" w:rsidP="00E41ECB">
      <w:pPr>
        <w:widowControl w:val="0"/>
        <w:ind w:firstLine="567"/>
        <w:jc w:val="both"/>
        <w:rPr>
          <w:lang w:val="uk-UA"/>
        </w:rPr>
      </w:pPr>
      <w:r w:rsidRPr="00CB5B92">
        <w:rPr>
          <w:b/>
          <w:lang w:val="uk-UA"/>
        </w:rPr>
        <w:t>6. Фармацевтичні особливості</w:t>
      </w:r>
    </w:p>
    <w:p w:rsidR="00E41ECB" w:rsidRPr="00CB5B92" w:rsidRDefault="00E41ECB" w:rsidP="00E41ECB">
      <w:pPr>
        <w:pStyle w:val="31"/>
        <w:ind w:firstLine="567"/>
        <w:rPr>
          <w:b w:val="0"/>
          <w:szCs w:val="24"/>
        </w:rPr>
      </w:pPr>
      <w:r w:rsidRPr="00CB5B92">
        <w:rPr>
          <w:szCs w:val="24"/>
        </w:rPr>
        <w:t>6.1 Форми несумісності (основні)</w:t>
      </w:r>
    </w:p>
    <w:p w:rsidR="00E41ECB" w:rsidRPr="00CB5B92" w:rsidRDefault="00E41ECB" w:rsidP="00E41ECB">
      <w:pPr>
        <w:widowControl w:val="0"/>
        <w:ind w:firstLine="567"/>
        <w:jc w:val="both"/>
        <w:rPr>
          <w:lang w:val="uk-UA"/>
        </w:rPr>
      </w:pPr>
      <w:r w:rsidRPr="00CB5B92">
        <w:rPr>
          <w:bCs/>
          <w:iCs/>
          <w:lang w:val="uk-UA"/>
        </w:rPr>
        <w:t xml:space="preserve">Не застосовувати препарат одночасно з </w:t>
      </w:r>
      <w:r w:rsidRPr="00CB5B92">
        <w:rPr>
          <w:lang w:val="uk-UA"/>
        </w:rPr>
        <w:t xml:space="preserve">депресантами, етанолом, </w:t>
      </w:r>
      <w:proofErr w:type="spellStart"/>
      <w:r w:rsidRPr="00CB5B92">
        <w:rPr>
          <w:lang w:val="uk-UA"/>
        </w:rPr>
        <w:t>бензодіазепінами</w:t>
      </w:r>
      <w:proofErr w:type="spellEnd"/>
      <w:r w:rsidRPr="00CB5B92">
        <w:rPr>
          <w:lang w:val="uk-UA"/>
        </w:rPr>
        <w:t xml:space="preserve">, </w:t>
      </w:r>
      <w:proofErr w:type="spellStart"/>
      <w:r w:rsidRPr="00CB5B92">
        <w:rPr>
          <w:lang w:val="uk-UA"/>
        </w:rPr>
        <w:t>опіоїдами</w:t>
      </w:r>
      <w:proofErr w:type="spellEnd"/>
      <w:r w:rsidRPr="00CB5B92">
        <w:rPr>
          <w:lang w:val="uk-UA"/>
        </w:rPr>
        <w:t>.</w:t>
      </w:r>
    </w:p>
    <w:p w:rsidR="00A43B06" w:rsidRPr="00CB5B92" w:rsidRDefault="00A43B06">
      <w:pPr>
        <w:widowControl w:val="0"/>
        <w:ind w:firstLine="567"/>
        <w:jc w:val="both"/>
        <w:rPr>
          <w:lang w:val="uk-UA"/>
        </w:rPr>
      </w:pPr>
      <w:r w:rsidRPr="00CB5B92">
        <w:rPr>
          <w:b/>
          <w:lang w:val="uk-UA"/>
        </w:rPr>
        <w:t>6.2 Термін придатності</w:t>
      </w:r>
    </w:p>
    <w:p w:rsidR="002A6A1A" w:rsidRPr="00CB5B92" w:rsidRDefault="00B74CDE">
      <w:pPr>
        <w:pStyle w:val="a0"/>
        <w:ind w:firstLine="567"/>
        <w:rPr>
          <w:b w:val="0"/>
          <w:szCs w:val="24"/>
        </w:rPr>
      </w:pPr>
      <w:r w:rsidRPr="00CB5B92">
        <w:rPr>
          <w:b w:val="0"/>
          <w:szCs w:val="24"/>
        </w:rPr>
        <w:t>3</w:t>
      </w:r>
      <w:r w:rsidR="00A43B06" w:rsidRPr="00CB5B92">
        <w:rPr>
          <w:b w:val="0"/>
          <w:szCs w:val="24"/>
        </w:rPr>
        <w:t xml:space="preserve"> роки. </w:t>
      </w:r>
    </w:p>
    <w:p w:rsidR="00A43B06" w:rsidRPr="00CB5B92" w:rsidRDefault="00A43B06">
      <w:pPr>
        <w:widowControl w:val="0"/>
        <w:ind w:firstLine="567"/>
        <w:jc w:val="both"/>
        <w:rPr>
          <w:lang w:val="uk-UA"/>
        </w:rPr>
      </w:pPr>
      <w:r w:rsidRPr="00CB5B92">
        <w:rPr>
          <w:b/>
          <w:lang w:val="uk-UA"/>
        </w:rPr>
        <w:t>6.3 Особливі заходи зберігання</w:t>
      </w:r>
    </w:p>
    <w:p w:rsidR="008D7AFF" w:rsidRPr="00CB5B92" w:rsidRDefault="008D7AFF" w:rsidP="008D7AFF">
      <w:pPr>
        <w:pStyle w:val="1a"/>
        <w:ind w:firstLine="567"/>
        <w:jc w:val="both"/>
        <w:rPr>
          <w:lang w:val="uk-UA"/>
        </w:rPr>
      </w:pPr>
      <w:r w:rsidRPr="00CB5B92">
        <w:rPr>
          <w:rStyle w:val="cs5efed22f13"/>
          <w:snapToGrid w:val="0"/>
          <w:color w:val="auto"/>
          <w:lang w:val="uk-UA"/>
        </w:rPr>
        <w:t>У сухому темному та недоступному для дітей місці за температури від 5 до 25 °С.</w:t>
      </w:r>
    </w:p>
    <w:p w:rsidR="00A43B06" w:rsidRPr="00CB5B92" w:rsidRDefault="00A43B06">
      <w:pPr>
        <w:widowControl w:val="0"/>
        <w:ind w:firstLine="567"/>
        <w:jc w:val="both"/>
        <w:rPr>
          <w:lang w:val="uk-UA"/>
        </w:rPr>
      </w:pPr>
      <w:r w:rsidRPr="00CB5B92">
        <w:rPr>
          <w:b/>
          <w:lang w:val="uk-UA"/>
        </w:rPr>
        <w:t>6.4 Природа і склад контейнера первинного пакування</w:t>
      </w:r>
    </w:p>
    <w:p w:rsidR="008D7AFF" w:rsidRPr="00CB5B92" w:rsidRDefault="008D7AFF" w:rsidP="00560EAC">
      <w:pPr>
        <w:ind w:firstLine="567"/>
        <w:jc w:val="both"/>
        <w:rPr>
          <w:bCs/>
          <w:iCs/>
          <w:lang w:val="uk-UA"/>
        </w:rPr>
      </w:pPr>
      <w:r w:rsidRPr="00CB5B92">
        <w:rPr>
          <w:bCs/>
          <w:iCs/>
          <w:lang w:val="uk-UA"/>
        </w:rPr>
        <w:t>ІЗІХЕЛС  для котів</w:t>
      </w:r>
      <w:r w:rsidR="009A4515" w:rsidRPr="00CB5B92">
        <w:rPr>
          <w:bCs/>
          <w:iCs/>
          <w:lang w:val="uk-UA"/>
        </w:rPr>
        <w:t xml:space="preserve"> та собак дрібних порід</w:t>
      </w:r>
      <w:r w:rsidRPr="00CB5B92">
        <w:rPr>
          <w:bCs/>
          <w:iCs/>
          <w:lang w:val="uk-UA"/>
        </w:rPr>
        <w:t xml:space="preserve"> (таблетки по 0,15 г ): п</w:t>
      </w:r>
      <w:r w:rsidRPr="00CB5B92">
        <w:rPr>
          <w:lang w:val="uk-UA"/>
        </w:rPr>
        <w:t>о 20 таблеток в блістері, по 1 блістеру в пачці.</w:t>
      </w:r>
    </w:p>
    <w:p w:rsidR="008D7AFF" w:rsidRPr="00CB5B92" w:rsidRDefault="008D7AFF" w:rsidP="00560EAC">
      <w:pPr>
        <w:ind w:firstLine="567"/>
        <w:jc w:val="both"/>
        <w:rPr>
          <w:lang w:val="uk-UA"/>
        </w:rPr>
      </w:pPr>
      <w:r w:rsidRPr="00CB5B92">
        <w:rPr>
          <w:bCs/>
          <w:iCs/>
          <w:lang w:val="uk-UA"/>
        </w:rPr>
        <w:t>ІЗІХЕЛС  для собак середніх порід (таблетки по 0,45 г): п</w:t>
      </w:r>
      <w:r w:rsidRPr="00CB5B92">
        <w:rPr>
          <w:lang w:val="uk-UA"/>
        </w:rPr>
        <w:t>о 20 таблеток в блістері, по 1 блістеру в пачці.</w:t>
      </w:r>
    </w:p>
    <w:p w:rsidR="008D7AFF" w:rsidRPr="00CB5B92" w:rsidRDefault="008D7AFF" w:rsidP="00560EAC">
      <w:pPr>
        <w:ind w:firstLine="567"/>
        <w:jc w:val="both"/>
        <w:rPr>
          <w:bCs/>
          <w:iCs/>
          <w:lang w:val="uk-UA"/>
        </w:rPr>
      </w:pPr>
      <w:r w:rsidRPr="00CB5B92">
        <w:rPr>
          <w:bCs/>
          <w:iCs/>
          <w:lang w:val="uk-UA"/>
        </w:rPr>
        <w:t>ІЗІХЕЛС для собак великих порід (таблетки по 0,9 г): по 12 таблеток в блістері, по 2 блістери в пачці.</w:t>
      </w:r>
    </w:p>
    <w:p w:rsidR="00A43B06" w:rsidRPr="00CB5B92" w:rsidRDefault="00A43B06">
      <w:pPr>
        <w:pStyle w:val="31"/>
        <w:ind w:firstLine="567"/>
        <w:rPr>
          <w:b w:val="0"/>
          <w:spacing w:val="-1"/>
          <w:szCs w:val="24"/>
        </w:rPr>
      </w:pPr>
      <w:r w:rsidRPr="00CB5B92">
        <w:rPr>
          <w:szCs w:val="24"/>
        </w:rPr>
        <w:t>6.5 Особливі заходи безпеки при поводженні з невикористаним препаратом або із його залишками</w:t>
      </w:r>
    </w:p>
    <w:p w:rsidR="00A43B06" w:rsidRPr="00CB5B92" w:rsidRDefault="00A43B06">
      <w:pPr>
        <w:pStyle w:val="a0"/>
        <w:ind w:firstLine="558"/>
        <w:rPr>
          <w:spacing w:val="2"/>
          <w:szCs w:val="24"/>
        </w:rPr>
      </w:pPr>
      <w:r w:rsidRPr="00CB5B92">
        <w:rPr>
          <w:b w:val="0"/>
          <w:spacing w:val="-1"/>
          <w:szCs w:val="24"/>
        </w:rPr>
        <w:t>Порожню упаковку та залишки невикористаного препарату потрібно утилізувати згідно</w:t>
      </w:r>
      <w:r w:rsidR="00E356CE" w:rsidRPr="00CB5B92">
        <w:rPr>
          <w:b w:val="0"/>
          <w:spacing w:val="-1"/>
          <w:szCs w:val="24"/>
        </w:rPr>
        <w:t xml:space="preserve"> з</w:t>
      </w:r>
      <w:r w:rsidRPr="00CB5B92">
        <w:rPr>
          <w:b w:val="0"/>
          <w:spacing w:val="-1"/>
          <w:szCs w:val="24"/>
        </w:rPr>
        <w:t xml:space="preserve"> чинн</w:t>
      </w:r>
      <w:r w:rsidR="00E356CE" w:rsidRPr="00CB5B92">
        <w:rPr>
          <w:b w:val="0"/>
          <w:spacing w:val="-1"/>
          <w:szCs w:val="24"/>
        </w:rPr>
        <w:t>им</w:t>
      </w:r>
      <w:r w:rsidRPr="00CB5B92">
        <w:rPr>
          <w:b w:val="0"/>
          <w:spacing w:val="-1"/>
          <w:szCs w:val="24"/>
        </w:rPr>
        <w:t xml:space="preserve"> законодавств</w:t>
      </w:r>
      <w:r w:rsidR="00E356CE" w:rsidRPr="00CB5B92">
        <w:rPr>
          <w:b w:val="0"/>
          <w:spacing w:val="-1"/>
          <w:szCs w:val="24"/>
        </w:rPr>
        <w:t>ом</w:t>
      </w:r>
      <w:r w:rsidRPr="00CB5B92">
        <w:rPr>
          <w:b w:val="0"/>
          <w:spacing w:val="-1"/>
          <w:szCs w:val="24"/>
        </w:rPr>
        <w:t>.</w:t>
      </w:r>
    </w:p>
    <w:p w:rsidR="00A43B06" w:rsidRPr="00CB5B92" w:rsidRDefault="00A43B06">
      <w:pPr>
        <w:ind w:firstLine="567"/>
        <w:rPr>
          <w:lang w:val="uk-UA"/>
        </w:rPr>
      </w:pPr>
      <w:r w:rsidRPr="00CB5B92">
        <w:rPr>
          <w:b/>
          <w:spacing w:val="2"/>
          <w:lang w:val="uk-UA"/>
        </w:rPr>
        <w:t>7. Назва та місцезнаходження власника реєстраційного посвідчення</w:t>
      </w:r>
    </w:p>
    <w:p w:rsidR="002B402C" w:rsidRPr="00CB5B92" w:rsidRDefault="002B402C" w:rsidP="002B402C">
      <w:pPr>
        <w:ind w:firstLine="567"/>
        <w:rPr>
          <w:iCs/>
          <w:lang w:val="uk-UA"/>
        </w:rPr>
      </w:pPr>
      <w:r w:rsidRPr="00CB5B92">
        <w:rPr>
          <w:lang w:val="uk-UA"/>
        </w:rPr>
        <w:t>ТОВ “ВП “</w:t>
      </w:r>
      <w:proofErr w:type="spellStart"/>
      <w:r w:rsidRPr="00CB5B92">
        <w:rPr>
          <w:bCs/>
          <w:iCs/>
          <w:lang w:val="uk-UA"/>
        </w:rPr>
        <w:t>Укрзооветпромпостач</w:t>
      </w:r>
      <w:proofErr w:type="spellEnd"/>
      <w:r w:rsidRPr="00CB5B92">
        <w:rPr>
          <w:lang w:val="uk-UA"/>
        </w:rPr>
        <w:t>”</w:t>
      </w:r>
    </w:p>
    <w:p w:rsidR="002B402C" w:rsidRPr="00CB5B92" w:rsidRDefault="001C41F2" w:rsidP="001C41F2">
      <w:pPr>
        <w:ind w:left="567"/>
        <w:rPr>
          <w:iCs/>
          <w:lang w:val="uk-UA"/>
        </w:rPr>
      </w:pPr>
      <w:r w:rsidRPr="00CB5B92">
        <w:rPr>
          <w:iCs/>
          <w:lang w:val="uk-UA"/>
        </w:rPr>
        <w:t xml:space="preserve">вул. Кавказька, 1, с. </w:t>
      </w:r>
      <w:proofErr w:type="spellStart"/>
      <w:r w:rsidRPr="00CB5B92">
        <w:rPr>
          <w:iCs/>
          <w:lang w:val="uk-UA"/>
        </w:rPr>
        <w:t>Плахтянка</w:t>
      </w:r>
      <w:proofErr w:type="spellEnd"/>
      <w:r w:rsidRPr="00CB5B92">
        <w:rPr>
          <w:iCs/>
          <w:lang w:val="uk-UA"/>
        </w:rPr>
        <w:t xml:space="preserve">, </w:t>
      </w:r>
      <w:proofErr w:type="spellStart"/>
      <w:r w:rsidRPr="00CB5B92">
        <w:rPr>
          <w:iCs/>
          <w:lang w:val="uk-UA"/>
        </w:rPr>
        <w:t>Бучанський</w:t>
      </w:r>
      <w:proofErr w:type="spellEnd"/>
      <w:r w:rsidRPr="00CB5B92">
        <w:rPr>
          <w:iCs/>
          <w:lang w:val="uk-UA"/>
        </w:rPr>
        <w:t xml:space="preserve"> р-н., Київська обл., 08030,Україна.</w:t>
      </w:r>
    </w:p>
    <w:p w:rsidR="002B402C" w:rsidRPr="00CB5B92" w:rsidRDefault="002B402C" w:rsidP="002B402C">
      <w:pPr>
        <w:ind w:left="567"/>
        <w:rPr>
          <w:b/>
          <w:spacing w:val="2"/>
          <w:lang w:val="uk-UA"/>
        </w:rPr>
      </w:pPr>
      <w:r w:rsidRPr="00CB5B92">
        <w:rPr>
          <w:rStyle w:val="a9"/>
          <w:color w:val="auto"/>
          <w:u w:val="none"/>
          <w:lang w:val="uk-UA"/>
        </w:rPr>
        <w:t>www.ukrzoovet.com.ua</w:t>
      </w:r>
    </w:p>
    <w:p w:rsidR="00A43B06" w:rsidRPr="00CB5B92" w:rsidRDefault="00A43B06" w:rsidP="00A521BE">
      <w:pPr>
        <w:ind w:left="567"/>
        <w:rPr>
          <w:lang w:val="uk-UA"/>
        </w:rPr>
      </w:pPr>
      <w:r w:rsidRPr="00CB5B92">
        <w:rPr>
          <w:b/>
          <w:spacing w:val="2"/>
          <w:lang w:val="uk-UA"/>
        </w:rPr>
        <w:t>8. Назва та місцезнаходження виробник</w:t>
      </w:r>
      <w:r w:rsidR="008D7AFF" w:rsidRPr="00CB5B92">
        <w:rPr>
          <w:b/>
          <w:spacing w:val="2"/>
          <w:lang w:val="uk-UA"/>
        </w:rPr>
        <w:t>а</w:t>
      </w:r>
    </w:p>
    <w:p w:rsidR="001C41F2" w:rsidRPr="00CB5B92" w:rsidRDefault="001C41F2" w:rsidP="001C41F2">
      <w:pPr>
        <w:ind w:firstLine="567"/>
        <w:rPr>
          <w:iCs/>
          <w:lang w:val="uk-UA"/>
        </w:rPr>
      </w:pPr>
      <w:r w:rsidRPr="00CB5B92">
        <w:rPr>
          <w:lang w:val="uk-UA"/>
        </w:rPr>
        <w:t>ТОВ “ВП “</w:t>
      </w:r>
      <w:proofErr w:type="spellStart"/>
      <w:r w:rsidRPr="00CB5B92">
        <w:rPr>
          <w:bCs/>
          <w:iCs/>
          <w:lang w:val="uk-UA"/>
        </w:rPr>
        <w:t>Укрзооветпромпостач</w:t>
      </w:r>
      <w:proofErr w:type="spellEnd"/>
      <w:r w:rsidRPr="00CB5B92">
        <w:rPr>
          <w:lang w:val="uk-UA"/>
        </w:rPr>
        <w:t>”</w:t>
      </w:r>
    </w:p>
    <w:p w:rsidR="001C41F2" w:rsidRPr="00CB5B92" w:rsidRDefault="001C41F2" w:rsidP="001C41F2">
      <w:pPr>
        <w:ind w:left="567"/>
        <w:rPr>
          <w:iCs/>
          <w:lang w:val="uk-UA"/>
        </w:rPr>
      </w:pPr>
      <w:r w:rsidRPr="00CB5B92">
        <w:rPr>
          <w:iCs/>
          <w:lang w:val="uk-UA"/>
        </w:rPr>
        <w:t xml:space="preserve">вул. Кавказька, 1, с. </w:t>
      </w:r>
      <w:proofErr w:type="spellStart"/>
      <w:r w:rsidRPr="00CB5B92">
        <w:rPr>
          <w:iCs/>
          <w:lang w:val="uk-UA"/>
        </w:rPr>
        <w:t>Плахтянка</w:t>
      </w:r>
      <w:proofErr w:type="spellEnd"/>
      <w:r w:rsidRPr="00CB5B92">
        <w:rPr>
          <w:iCs/>
          <w:lang w:val="uk-UA"/>
        </w:rPr>
        <w:t xml:space="preserve">, </w:t>
      </w:r>
      <w:proofErr w:type="spellStart"/>
      <w:r w:rsidRPr="00CB5B92">
        <w:rPr>
          <w:iCs/>
          <w:lang w:val="uk-UA"/>
        </w:rPr>
        <w:t>Бучанський</w:t>
      </w:r>
      <w:proofErr w:type="spellEnd"/>
      <w:r w:rsidRPr="00CB5B92">
        <w:rPr>
          <w:iCs/>
          <w:lang w:val="uk-UA"/>
        </w:rPr>
        <w:t xml:space="preserve"> р-н., Київська обл., 08030,Україна.</w:t>
      </w:r>
    </w:p>
    <w:p w:rsidR="001C41F2" w:rsidRPr="00CB5B92" w:rsidRDefault="001C41F2" w:rsidP="001C41F2">
      <w:pPr>
        <w:ind w:left="567"/>
        <w:rPr>
          <w:b/>
          <w:spacing w:val="2"/>
          <w:lang w:val="uk-UA"/>
        </w:rPr>
      </w:pPr>
      <w:r w:rsidRPr="00CB5B92">
        <w:rPr>
          <w:rStyle w:val="a9"/>
          <w:color w:val="auto"/>
          <w:u w:val="none"/>
          <w:lang w:val="uk-UA"/>
        </w:rPr>
        <w:t>www.ukrzoovet.com.ua</w:t>
      </w:r>
    </w:p>
    <w:p w:rsidR="00A43B06" w:rsidRPr="00CB5B92" w:rsidRDefault="00A43B06" w:rsidP="002A6A1A">
      <w:pPr>
        <w:pStyle w:val="a0"/>
        <w:ind w:firstLine="558"/>
        <w:rPr>
          <w:szCs w:val="24"/>
        </w:rPr>
      </w:pPr>
      <w:r w:rsidRPr="00CB5B92">
        <w:rPr>
          <w:spacing w:val="2"/>
          <w:szCs w:val="24"/>
        </w:rPr>
        <w:t>9. Додаткова інформація</w:t>
      </w:r>
      <w:r w:rsidRPr="00CB5B92">
        <w:rPr>
          <w:spacing w:val="2"/>
          <w:szCs w:val="24"/>
        </w:rPr>
        <w:tab/>
      </w:r>
    </w:p>
    <w:sectPr w:rsidR="00A43B06" w:rsidRPr="00CB5B92" w:rsidSect="00BD6E71">
      <w:headerReference w:type="default" r:id="rId7"/>
      <w:headerReference w:type="first" r:id="rId8"/>
      <w:pgSz w:w="11906" w:h="16838"/>
      <w:pgMar w:top="851" w:right="851" w:bottom="79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8EE" w:rsidRDefault="00AF68EE">
      <w:r>
        <w:separator/>
      </w:r>
    </w:p>
  </w:endnote>
  <w:endnote w:type="continuationSeparator" w:id="0">
    <w:p w:rsidR="00AF68EE" w:rsidRDefault="00AF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8EE" w:rsidRDefault="00AF68EE">
      <w:r>
        <w:separator/>
      </w:r>
    </w:p>
  </w:footnote>
  <w:footnote w:type="continuationSeparator" w:id="0">
    <w:p w:rsidR="00AF68EE" w:rsidRDefault="00AF6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EE" w:rsidRDefault="00AF68EE" w:rsidP="00531E55">
    <w:pPr>
      <w:pStyle w:val="af8"/>
      <w:spacing w:line="252" w:lineRule="auto"/>
    </w:pPr>
    <w:proofErr w:type="spellStart"/>
    <w:r>
      <w:t>Продовження</w:t>
    </w:r>
    <w:proofErr w:type="spellEnd"/>
    <w:r>
      <w:t xml:space="preserve"> </w:t>
    </w:r>
    <w:proofErr w:type="spellStart"/>
    <w:r>
      <w:t>додатку</w:t>
    </w:r>
    <w:proofErr w:type="spellEnd"/>
    <w:r>
      <w:t xml:space="preserve"> 1</w:t>
    </w:r>
  </w:p>
  <w:p w:rsidR="00AF68EE" w:rsidRDefault="00AF68EE" w:rsidP="00DD073E">
    <w:pPr>
      <w:pStyle w:val="af8"/>
      <w:spacing w:line="252" w:lineRule="auto"/>
      <w:ind w:left="4536"/>
      <w:jc w:val="left"/>
    </w:pPr>
    <w:r>
      <w:t xml:space="preserve">      до </w:t>
    </w:r>
    <w:proofErr w:type="spellStart"/>
    <w:r>
      <w:t>реєстраційного</w:t>
    </w:r>
    <w:proofErr w:type="spellEnd"/>
    <w:r>
      <w:t xml:space="preserve"> </w:t>
    </w:r>
    <w:proofErr w:type="spellStart"/>
    <w:r>
      <w:t>посвідчення</w:t>
    </w:r>
    <w:proofErr w:type="spellEnd"/>
    <w:r>
      <w:t xml:space="preserve"> </w:t>
    </w:r>
  </w:p>
  <w:p w:rsidR="00AF68EE" w:rsidRPr="00531E55" w:rsidRDefault="00AF68EE" w:rsidP="00BE290F">
    <w:pPr>
      <w:tabs>
        <w:tab w:val="center" w:pos="4677"/>
        <w:tab w:val="right" w:pos="9355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EE" w:rsidRDefault="00AF68EE" w:rsidP="00995DE4">
    <w:pPr>
      <w:pStyle w:val="af8"/>
      <w:spacing w:line="240" w:lineRule="auto"/>
    </w:pPr>
    <w:proofErr w:type="spellStart"/>
    <w:r>
      <w:t>Додаток</w:t>
    </w:r>
    <w:proofErr w:type="spellEnd"/>
    <w:r>
      <w:t xml:space="preserve"> </w:t>
    </w:r>
    <w:r>
      <w:rPr>
        <w:lang w:bidi="ru-RU"/>
      </w:rPr>
      <w:t>1</w:t>
    </w:r>
  </w:p>
  <w:p w:rsidR="00AF68EE" w:rsidRDefault="00AF68EE" w:rsidP="00984D9F">
    <w:pPr>
      <w:pStyle w:val="af8"/>
      <w:spacing w:line="240" w:lineRule="auto"/>
      <w:ind w:left="2835" w:firstLine="567"/>
      <w:jc w:val="center"/>
    </w:pPr>
    <w:r>
      <w:rPr>
        <w:lang w:bidi="ru-RU"/>
      </w:rPr>
      <w:t xml:space="preserve">до </w:t>
    </w:r>
    <w:proofErr w:type="spellStart"/>
    <w:r>
      <w:t>реєстраційного</w:t>
    </w:r>
    <w:proofErr w:type="spellEnd"/>
    <w:r>
      <w:t xml:space="preserve"> </w:t>
    </w:r>
    <w:proofErr w:type="spellStart"/>
    <w:r>
      <w:t>посвідчення</w:t>
    </w:r>
    <w:proofErr w:type="spellEnd"/>
    <w:r>
      <w:t xml:space="preserve">      </w:t>
    </w:r>
  </w:p>
  <w:p w:rsidR="00AF68EE" w:rsidRDefault="00AF68E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34F3436"/>
    <w:multiLevelType w:val="hybridMultilevel"/>
    <w:tmpl w:val="28EC6BBC"/>
    <w:lvl w:ilvl="0" w:tplc="7390F442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12326DA"/>
    <w:multiLevelType w:val="hybridMultilevel"/>
    <w:tmpl w:val="840A15CA"/>
    <w:lvl w:ilvl="0" w:tplc="CC6A937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6E911BA"/>
    <w:multiLevelType w:val="hybridMultilevel"/>
    <w:tmpl w:val="73FAD0B4"/>
    <w:lvl w:ilvl="0" w:tplc="042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651F1691"/>
    <w:multiLevelType w:val="hybridMultilevel"/>
    <w:tmpl w:val="3E3A9E2A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3F"/>
    <w:rsid w:val="00002F50"/>
    <w:rsid w:val="00044A2D"/>
    <w:rsid w:val="00087D65"/>
    <w:rsid w:val="000A4E51"/>
    <w:rsid w:val="000B223F"/>
    <w:rsid w:val="000C6B3F"/>
    <w:rsid w:val="000C71A2"/>
    <w:rsid w:val="000D194C"/>
    <w:rsid w:val="000E312E"/>
    <w:rsid w:val="000F2986"/>
    <w:rsid w:val="000F30B7"/>
    <w:rsid w:val="00153F8E"/>
    <w:rsid w:val="00161030"/>
    <w:rsid w:val="001776C1"/>
    <w:rsid w:val="0018529C"/>
    <w:rsid w:val="001A0EF1"/>
    <w:rsid w:val="001A46D5"/>
    <w:rsid w:val="001A6E63"/>
    <w:rsid w:val="001C41F2"/>
    <w:rsid w:val="002156F0"/>
    <w:rsid w:val="0024271C"/>
    <w:rsid w:val="00254E12"/>
    <w:rsid w:val="00257CAE"/>
    <w:rsid w:val="00286C57"/>
    <w:rsid w:val="00291813"/>
    <w:rsid w:val="002A6A1A"/>
    <w:rsid w:val="002B402C"/>
    <w:rsid w:val="002D6CA5"/>
    <w:rsid w:val="00361178"/>
    <w:rsid w:val="003707B7"/>
    <w:rsid w:val="0037106C"/>
    <w:rsid w:val="00377871"/>
    <w:rsid w:val="00380311"/>
    <w:rsid w:val="00394F51"/>
    <w:rsid w:val="003A2A63"/>
    <w:rsid w:val="003A55CC"/>
    <w:rsid w:val="003D6B76"/>
    <w:rsid w:val="003E1B23"/>
    <w:rsid w:val="00411DC7"/>
    <w:rsid w:val="00463897"/>
    <w:rsid w:val="00496AD5"/>
    <w:rsid w:val="004D0A15"/>
    <w:rsid w:val="004D4EB9"/>
    <w:rsid w:val="004E2536"/>
    <w:rsid w:val="00505844"/>
    <w:rsid w:val="00516B86"/>
    <w:rsid w:val="00516D75"/>
    <w:rsid w:val="005309DF"/>
    <w:rsid w:val="00531E55"/>
    <w:rsid w:val="00542D50"/>
    <w:rsid w:val="00550C60"/>
    <w:rsid w:val="0056054C"/>
    <w:rsid w:val="00560EAC"/>
    <w:rsid w:val="005F5302"/>
    <w:rsid w:val="00604360"/>
    <w:rsid w:val="00607B45"/>
    <w:rsid w:val="00621B7A"/>
    <w:rsid w:val="00655ADE"/>
    <w:rsid w:val="00660F35"/>
    <w:rsid w:val="00684209"/>
    <w:rsid w:val="006958BB"/>
    <w:rsid w:val="00724BA5"/>
    <w:rsid w:val="007306FF"/>
    <w:rsid w:val="00732D45"/>
    <w:rsid w:val="00746996"/>
    <w:rsid w:val="00755B94"/>
    <w:rsid w:val="00817C58"/>
    <w:rsid w:val="008209F8"/>
    <w:rsid w:val="00822E10"/>
    <w:rsid w:val="00833410"/>
    <w:rsid w:val="00867A54"/>
    <w:rsid w:val="00867D70"/>
    <w:rsid w:val="00882495"/>
    <w:rsid w:val="008928A2"/>
    <w:rsid w:val="008A376C"/>
    <w:rsid w:val="008D016E"/>
    <w:rsid w:val="008D7AFF"/>
    <w:rsid w:val="008F2C55"/>
    <w:rsid w:val="00984D9F"/>
    <w:rsid w:val="00995DE4"/>
    <w:rsid w:val="009A4515"/>
    <w:rsid w:val="009A5743"/>
    <w:rsid w:val="009F3061"/>
    <w:rsid w:val="00A11279"/>
    <w:rsid w:val="00A43B06"/>
    <w:rsid w:val="00A521BE"/>
    <w:rsid w:val="00A7740E"/>
    <w:rsid w:val="00AC0056"/>
    <w:rsid w:val="00AF68EE"/>
    <w:rsid w:val="00B0276A"/>
    <w:rsid w:val="00B27DC6"/>
    <w:rsid w:val="00B445F0"/>
    <w:rsid w:val="00B74CDE"/>
    <w:rsid w:val="00B8000D"/>
    <w:rsid w:val="00B811F6"/>
    <w:rsid w:val="00BB4BAF"/>
    <w:rsid w:val="00BD6E71"/>
    <w:rsid w:val="00BD7A22"/>
    <w:rsid w:val="00BE290F"/>
    <w:rsid w:val="00C271A1"/>
    <w:rsid w:val="00C32EC4"/>
    <w:rsid w:val="00C55DB7"/>
    <w:rsid w:val="00CB5B92"/>
    <w:rsid w:val="00D24067"/>
    <w:rsid w:val="00D47BDE"/>
    <w:rsid w:val="00D5552F"/>
    <w:rsid w:val="00D87E61"/>
    <w:rsid w:val="00DD073E"/>
    <w:rsid w:val="00DD6BC0"/>
    <w:rsid w:val="00E356CE"/>
    <w:rsid w:val="00E41ECB"/>
    <w:rsid w:val="00E47BCA"/>
    <w:rsid w:val="00E632F6"/>
    <w:rsid w:val="00E705E5"/>
    <w:rsid w:val="00E77150"/>
    <w:rsid w:val="00EA330D"/>
    <w:rsid w:val="00EB790A"/>
    <w:rsid w:val="00F10CF0"/>
    <w:rsid w:val="00F253F8"/>
    <w:rsid w:val="00F323E8"/>
    <w:rsid w:val="00F74B5E"/>
    <w:rsid w:val="00F77FD1"/>
    <w:rsid w:val="00FA65EF"/>
    <w:rsid w:val="00FA6EFC"/>
    <w:rsid w:val="00FB7ABE"/>
    <w:rsid w:val="00FD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400AC83E-D493-4464-A7A9-A624F28E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DC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both"/>
      <w:outlineLvl w:val="0"/>
    </w:pPr>
    <w:rPr>
      <w:b/>
      <w:bCs/>
    </w:rPr>
  </w:style>
  <w:style w:type="paragraph" w:styleId="2">
    <w:name w:val="heading 2"/>
    <w:basedOn w:val="10"/>
    <w:next w:val="a0"/>
    <w:qFormat/>
    <w:pPr>
      <w:numPr>
        <w:ilvl w:val="1"/>
        <w:numId w:val="2"/>
      </w:numPr>
      <w:outlineLvl w:val="1"/>
    </w:pPr>
    <w:rPr>
      <w:b/>
      <w:bCs/>
      <w:i/>
      <w:iCs/>
    </w:rPr>
  </w:style>
  <w:style w:type="paragraph" w:styleId="3">
    <w:name w:val="heading 3"/>
    <w:basedOn w:val="10"/>
    <w:next w:val="a0"/>
    <w:qFormat/>
    <w:pPr>
      <w:numPr>
        <w:ilvl w:val="2"/>
        <w:numId w:val="2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4">
    <w:name w:val="Основний шрифт абзацу"/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b/>
      <w:bCs/>
      <w:sz w:val="24"/>
      <w:szCs w:val="24"/>
      <w:lang w:val="ru-RU" w:bidi="ar-SA"/>
    </w:rPr>
  </w:style>
  <w:style w:type="character" w:styleId="a5">
    <w:name w:val="line number"/>
    <w:basedOn w:val="11"/>
  </w:style>
  <w:style w:type="character" w:styleId="a6">
    <w:name w:val="page number"/>
    <w:basedOn w:val="11"/>
  </w:style>
  <w:style w:type="character" w:customStyle="1" w:styleId="FontStyle13">
    <w:name w:val="Font Style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0"/>
      <w:szCs w:val="20"/>
    </w:rPr>
  </w:style>
  <w:style w:type="character" w:customStyle="1" w:styleId="a7">
    <w:name w:val="Основной текст Знак"/>
    <w:rPr>
      <w:b/>
      <w:sz w:val="24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  <w:lang w:val="ru-RU"/>
    </w:rPr>
  </w:style>
  <w:style w:type="character" w:styleId="a9">
    <w:name w:val="Hyperlink"/>
    <w:rPr>
      <w:color w:val="0000FF"/>
      <w:u w:val="single"/>
    </w:rPr>
  </w:style>
  <w:style w:type="character" w:customStyle="1" w:styleId="13">
    <w:name w:val="Знак Знак1"/>
    <w:rPr>
      <w:b/>
      <w:sz w:val="24"/>
      <w:lang w:val="uk-UA" w:eastAsia="zh-CN" w:bidi="ar-SA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widowControl w:val="0"/>
      <w:jc w:val="both"/>
    </w:pPr>
    <w:rPr>
      <w:b/>
      <w:szCs w:val="20"/>
      <w:lang w:val="uk-UA"/>
    </w:rPr>
  </w:style>
  <w:style w:type="paragraph" w:styleId="aa">
    <w:name w:val="List"/>
    <w:basedOn w:val="a0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Покажчик"/>
    <w:basedOn w:val="a"/>
    <w:pPr>
      <w:suppressLineNumbers/>
    </w:pPr>
    <w:rPr>
      <w:rFonts w:cs="Mangal"/>
    </w:rPr>
  </w:style>
  <w:style w:type="paragraph" w:customStyle="1" w:styleId="14">
    <w:name w:val="Назва об'є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Основной текст с отступом 31"/>
    <w:basedOn w:val="a"/>
    <w:pPr>
      <w:widowControl w:val="0"/>
      <w:ind w:firstLine="720"/>
      <w:jc w:val="both"/>
    </w:pPr>
    <w:rPr>
      <w:b/>
      <w:szCs w:val="20"/>
      <w:lang w:val="uk-UA"/>
    </w:rPr>
  </w:style>
  <w:style w:type="paragraph" w:styleId="ad">
    <w:name w:val="header"/>
    <w:basedOn w:val="a"/>
    <w:link w:val="ae"/>
    <w:uiPriority w:val="99"/>
    <w:pPr>
      <w:tabs>
        <w:tab w:val="center" w:pos="4819"/>
        <w:tab w:val="right" w:pos="9639"/>
      </w:tabs>
    </w:pPr>
  </w:style>
  <w:style w:type="paragraph" w:styleId="af">
    <w:name w:val="footer"/>
    <w:basedOn w:val="a"/>
    <w:pPr>
      <w:tabs>
        <w:tab w:val="center" w:pos="4819"/>
        <w:tab w:val="right" w:pos="9639"/>
      </w:tabs>
    </w:pPr>
  </w:style>
  <w:style w:type="paragraph" w:styleId="af0">
    <w:name w:val="Normal (Web)"/>
    <w:basedOn w:val="a"/>
    <w:pPr>
      <w:spacing w:before="280" w:after="280"/>
    </w:pPr>
    <w:rPr>
      <w:lang w:val="uk-U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Вміст кадру"/>
    <w:basedOn w:val="a"/>
  </w:style>
  <w:style w:type="paragraph" w:customStyle="1" w:styleId="standart">
    <w:name w:val="standart"/>
    <w:basedOn w:val="a"/>
    <w:pPr>
      <w:spacing w:before="280" w:after="280"/>
    </w:pPr>
  </w:style>
  <w:style w:type="paragraph" w:customStyle="1" w:styleId="15">
    <w:name w:val="Цитата1"/>
    <w:basedOn w:val="a"/>
    <w:pPr>
      <w:spacing w:after="283"/>
      <w:ind w:left="567" w:right="567"/>
    </w:pPr>
  </w:style>
  <w:style w:type="paragraph" w:styleId="af3">
    <w:name w:val="Title"/>
    <w:basedOn w:val="10"/>
    <w:next w:val="a0"/>
    <w:qFormat/>
    <w:pPr>
      <w:jc w:val="center"/>
    </w:pPr>
    <w:rPr>
      <w:b/>
      <w:bCs/>
      <w:sz w:val="36"/>
      <w:szCs w:val="36"/>
    </w:rPr>
  </w:style>
  <w:style w:type="paragraph" w:styleId="af4">
    <w:name w:val="Subtitle"/>
    <w:basedOn w:val="10"/>
    <w:next w:val="a0"/>
    <w:qFormat/>
    <w:pPr>
      <w:jc w:val="center"/>
    </w:pPr>
    <w:rPr>
      <w:i/>
      <w:iCs/>
    </w:rPr>
  </w:style>
  <w:style w:type="paragraph" w:customStyle="1" w:styleId="af5">
    <w:name w:val="Знак Знак Знак"/>
    <w:basedOn w:val="a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 Знак Знак Знак Знак2"/>
    <w:basedOn w:val="a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16">
    <w:name w:val="Текст у виносці1"/>
    <w:basedOn w:val="a"/>
    <w:rPr>
      <w:rFonts w:ascii="Tahoma" w:hAnsi="Tahoma" w:cs="Tahoma"/>
      <w:sz w:val="16"/>
      <w:szCs w:val="16"/>
    </w:rPr>
  </w:style>
  <w:style w:type="paragraph" w:customStyle="1" w:styleId="af6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character" w:customStyle="1" w:styleId="ae">
    <w:name w:val="Верхній колонтитул Знак"/>
    <w:link w:val="ad"/>
    <w:uiPriority w:val="99"/>
    <w:rsid w:val="00BE290F"/>
    <w:rPr>
      <w:sz w:val="24"/>
      <w:szCs w:val="24"/>
      <w:lang w:val="ru-RU" w:eastAsia="zh-CN"/>
    </w:rPr>
  </w:style>
  <w:style w:type="character" w:customStyle="1" w:styleId="af7">
    <w:name w:val="Колонтитул_"/>
    <w:basedOn w:val="a1"/>
    <w:link w:val="af8"/>
    <w:rsid w:val="00531E55"/>
    <w:rPr>
      <w:sz w:val="22"/>
      <w:szCs w:val="22"/>
    </w:rPr>
  </w:style>
  <w:style w:type="paragraph" w:customStyle="1" w:styleId="af8">
    <w:name w:val="Колонтитул"/>
    <w:basedOn w:val="a"/>
    <w:link w:val="af7"/>
    <w:rsid w:val="00531E55"/>
    <w:pPr>
      <w:widowControl w:val="0"/>
      <w:suppressAutoHyphens w:val="0"/>
      <w:spacing w:line="245" w:lineRule="auto"/>
      <w:jc w:val="right"/>
    </w:pPr>
    <w:rPr>
      <w:sz w:val="22"/>
      <w:szCs w:val="22"/>
      <w:lang w:eastAsia="ru-RU"/>
    </w:rPr>
  </w:style>
  <w:style w:type="character" w:customStyle="1" w:styleId="af9">
    <w:name w:val="Основной текст_"/>
    <w:basedOn w:val="a1"/>
    <w:link w:val="17"/>
    <w:rsid w:val="00995DE4"/>
    <w:rPr>
      <w:sz w:val="22"/>
      <w:szCs w:val="22"/>
    </w:rPr>
  </w:style>
  <w:style w:type="paragraph" w:customStyle="1" w:styleId="17">
    <w:name w:val="Основной текст1"/>
    <w:basedOn w:val="a"/>
    <w:link w:val="af9"/>
    <w:rsid w:val="00995DE4"/>
    <w:pPr>
      <w:widowControl w:val="0"/>
      <w:suppressAutoHyphens w:val="0"/>
      <w:spacing w:line="254" w:lineRule="auto"/>
      <w:ind w:firstLine="400"/>
    </w:pPr>
    <w:rPr>
      <w:sz w:val="22"/>
      <w:szCs w:val="22"/>
      <w:lang w:eastAsia="ru-RU"/>
    </w:rPr>
  </w:style>
  <w:style w:type="paragraph" w:customStyle="1" w:styleId="18">
    <w:name w:val="1"/>
    <w:basedOn w:val="a"/>
    <w:link w:val="19"/>
    <w:qFormat/>
    <w:rsid w:val="000C6B3F"/>
    <w:pPr>
      <w:suppressAutoHyphens w:val="0"/>
      <w:ind w:firstLine="851"/>
      <w:jc w:val="both"/>
    </w:pPr>
    <w:rPr>
      <w:lang w:eastAsia="ru-RU"/>
    </w:rPr>
  </w:style>
  <w:style w:type="character" w:customStyle="1" w:styleId="19">
    <w:name w:val="1 Знак"/>
    <w:basedOn w:val="a1"/>
    <w:link w:val="18"/>
    <w:rsid w:val="000C6B3F"/>
    <w:rPr>
      <w:sz w:val="24"/>
      <w:szCs w:val="24"/>
    </w:rPr>
  </w:style>
  <w:style w:type="table" w:styleId="afa">
    <w:name w:val="Table Grid"/>
    <w:basedOn w:val="a2"/>
    <w:uiPriority w:val="39"/>
    <w:rsid w:val="003E1B23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1"/>
    <w:link w:val="22"/>
    <w:rsid w:val="008D7AFF"/>
    <w:rPr>
      <w:rFonts w:ascii="Trebuchet MS" w:eastAsia="Trebuchet MS" w:hAnsi="Trebuchet MS" w:cs="Trebuchet MS"/>
      <w:sz w:val="10"/>
      <w:szCs w:val="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7AFF"/>
    <w:pPr>
      <w:widowControl w:val="0"/>
      <w:shd w:val="clear" w:color="auto" w:fill="FFFFFF"/>
      <w:suppressAutoHyphens w:val="0"/>
      <w:spacing w:line="130" w:lineRule="exact"/>
      <w:jc w:val="both"/>
    </w:pPr>
    <w:rPr>
      <w:rFonts w:ascii="Trebuchet MS" w:eastAsia="Trebuchet MS" w:hAnsi="Trebuchet MS" w:cs="Trebuchet MS"/>
      <w:sz w:val="10"/>
      <w:szCs w:val="10"/>
      <w:lang w:eastAsia="ru-RU"/>
    </w:rPr>
  </w:style>
  <w:style w:type="paragraph" w:customStyle="1" w:styleId="1a">
    <w:name w:val="Без інтервалів1"/>
    <w:uiPriority w:val="1"/>
    <w:qFormat/>
    <w:rsid w:val="008D7AFF"/>
    <w:rPr>
      <w:sz w:val="24"/>
      <w:szCs w:val="24"/>
    </w:rPr>
  </w:style>
  <w:style w:type="character" w:customStyle="1" w:styleId="cs5efed22f13">
    <w:name w:val="cs5efed22f13"/>
    <w:rsid w:val="008D7AF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4704</Words>
  <Characters>2682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Krokoz™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Admin</dc:creator>
  <cp:lastModifiedBy>admin</cp:lastModifiedBy>
  <cp:revision>30</cp:revision>
  <cp:lastPrinted>2024-09-26T07:37:00Z</cp:lastPrinted>
  <dcterms:created xsi:type="dcterms:W3CDTF">2024-05-09T08:39:00Z</dcterms:created>
  <dcterms:modified xsi:type="dcterms:W3CDTF">2024-10-16T12:17:00Z</dcterms:modified>
</cp:coreProperties>
</file>