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85587" w14:textId="77777777" w:rsidR="0089155C" w:rsidRPr="00034025" w:rsidRDefault="0089155C" w:rsidP="0089155C">
      <w:pPr>
        <w:shd w:val="clear" w:color="auto" w:fill="FFFFFF"/>
        <w:tabs>
          <w:tab w:val="left" w:pos="281"/>
        </w:tabs>
        <w:jc w:val="right"/>
        <w:rPr>
          <w:sz w:val="24"/>
          <w:szCs w:val="24"/>
          <w:lang w:eastAsia="en-US"/>
        </w:rPr>
      </w:pPr>
      <w:r>
        <w:rPr>
          <w:sz w:val="24"/>
          <w:szCs w:val="24"/>
        </w:rPr>
        <w:t>Додаток 2</w:t>
      </w:r>
    </w:p>
    <w:p w14:paraId="0CC60C37" w14:textId="3F12D587" w:rsidR="0089155C" w:rsidRPr="00034025" w:rsidRDefault="0089155C" w:rsidP="0089155C">
      <w:pPr>
        <w:shd w:val="clear" w:color="auto" w:fill="FFFFFF"/>
        <w:tabs>
          <w:tab w:val="left" w:pos="281"/>
        </w:tabs>
        <w:jc w:val="right"/>
        <w:rPr>
          <w:sz w:val="24"/>
          <w:szCs w:val="24"/>
        </w:rPr>
      </w:pPr>
      <w:r w:rsidRPr="00034025">
        <w:rPr>
          <w:sz w:val="24"/>
          <w:szCs w:val="24"/>
        </w:rPr>
        <w:t xml:space="preserve">до реєстраційного посвідчення </w:t>
      </w:r>
    </w:p>
    <w:p w14:paraId="24CF4A3C" w14:textId="0132E4E8" w:rsidR="0089155C" w:rsidRPr="00034025" w:rsidRDefault="0089155C" w:rsidP="0089155C">
      <w:pPr>
        <w:ind w:firstLine="510"/>
        <w:jc w:val="right"/>
        <w:rPr>
          <w:b/>
          <w:sz w:val="24"/>
          <w:szCs w:val="24"/>
        </w:rPr>
      </w:pPr>
      <w:r>
        <w:rPr>
          <w:sz w:val="24"/>
          <w:szCs w:val="24"/>
        </w:rPr>
        <w:t xml:space="preserve"> </w:t>
      </w:r>
    </w:p>
    <w:p w14:paraId="3F5FB8BD" w14:textId="77777777" w:rsidR="0089155C" w:rsidRDefault="0089155C" w:rsidP="0089155C">
      <w:pPr>
        <w:ind w:firstLine="510"/>
        <w:jc w:val="center"/>
        <w:rPr>
          <w:b/>
          <w:sz w:val="24"/>
          <w:szCs w:val="24"/>
        </w:rPr>
      </w:pPr>
    </w:p>
    <w:p w14:paraId="563EF570" w14:textId="77777777" w:rsidR="0089155C" w:rsidRPr="005A5AF1" w:rsidRDefault="0089155C" w:rsidP="0089155C">
      <w:pPr>
        <w:ind w:firstLine="510"/>
        <w:jc w:val="center"/>
        <w:rPr>
          <w:b/>
          <w:sz w:val="24"/>
          <w:szCs w:val="24"/>
        </w:rPr>
      </w:pPr>
      <w:proofErr w:type="spellStart"/>
      <w:r w:rsidRPr="005A5AF1">
        <w:rPr>
          <w:b/>
          <w:sz w:val="24"/>
          <w:szCs w:val="24"/>
        </w:rPr>
        <w:t>Цикло</w:t>
      </w:r>
      <w:proofErr w:type="spellEnd"/>
      <w:r w:rsidRPr="005A5AF1">
        <w:rPr>
          <w:b/>
          <w:sz w:val="24"/>
          <w:szCs w:val="24"/>
        </w:rPr>
        <w:t xml:space="preserve"> </w:t>
      </w:r>
      <w:proofErr w:type="spellStart"/>
      <w:r w:rsidRPr="005A5AF1">
        <w:rPr>
          <w:b/>
          <w:sz w:val="24"/>
          <w:szCs w:val="24"/>
        </w:rPr>
        <w:t>Спрей</w:t>
      </w:r>
      <w:proofErr w:type="spellEnd"/>
    </w:p>
    <w:p w14:paraId="485AAE2B" w14:textId="77777777" w:rsidR="0089155C" w:rsidRDefault="0089155C" w:rsidP="0089155C">
      <w:pPr>
        <w:ind w:firstLine="510"/>
        <w:jc w:val="center"/>
        <w:rPr>
          <w:b/>
          <w:sz w:val="24"/>
          <w:szCs w:val="24"/>
        </w:rPr>
      </w:pPr>
      <w:r>
        <w:rPr>
          <w:b/>
          <w:sz w:val="24"/>
          <w:szCs w:val="24"/>
        </w:rPr>
        <w:t>(</w:t>
      </w:r>
      <w:proofErr w:type="spellStart"/>
      <w:r>
        <w:rPr>
          <w:b/>
          <w:sz w:val="24"/>
          <w:szCs w:val="24"/>
        </w:rPr>
        <w:t>спрей</w:t>
      </w:r>
      <w:proofErr w:type="spellEnd"/>
      <w:r>
        <w:rPr>
          <w:b/>
          <w:sz w:val="24"/>
          <w:szCs w:val="24"/>
        </w:rPr>
        <w:t xml:space="preserve"> для зовнішнього застосування, суспензія)</w:t>
      </w:r>
    </w:p>
    <w:p w14:paraId="59D87159" w14:textId="77777777" w:rsidR="0089155C" w:rsidRDefault="0089155C" w:rsidP="0089155C">
      <w:pPr>
        <w:spacing w:after="113"/>
        <w:ind w:firstLine="510"/>
        <w:jc w:val="center"/>
        <w:rPr>
          <w:sz w:val="24"/>
          <w:szCs w:val="24"/>
        </w:rPr>
      </w:pPr>
      <w:r>
        <w:rPr>
          <w:sz w:val="24"/>
          <w:szCs w:val="24"/>
        </w:rPr>
        <w:t>листівка-вкладка</w:t>
      </w:r>
    </w:p>
    <w:p w14:paraId="5F815958" w14:textId="77777777" w:rsidR="0089155C" w:rsidRPr="005A5AF1" w:rsidRDefault="0089155C" w:rsidP="0089155C">
      <w:pPr>
        <w:jc w:val="center"/>
        <w:rPr>
          <w:b/>
          <w:color w:val="FF0000"/>
          <w:sz w:val="24"/>
          <w:szCs w:val="24"/>
        </w:rPr>
      </w:pPr>
    </w:p>
    <w:p w14:paraId="004D6209" w14:textId="77777777" w:rsidR="0089155C" w:rsidRPr="005A5AF1" w:rsidRDefault="0089155C" w:rsidP="0089155C">
      <w:pPr>
        <w:rPr>
          <w:b/>
          <w:color w:val="FF0000"/>
          <w:sz w:val="24"/>
          <w:szCs w:val="24"/>
        </w:rPr>
      </w:pPr>
    </w:p>
    <w:p w14:paraId="33B69750" w14:textId="77777777" w:rsidR="0089155C" w:rsidRPr="005A5AF1" w:rsidRDefault="0089155C" w:rsidP="0089155C">
      <w:pPr>
        <w:ind w:firstLine="567"/>
        <w:jc w:val="both"/>
        <w:rPr>
          <w:color w:val="000000"/>
          <w:spacing w:val="-6"/>
          <w:sz w:val="24"/>
          <w:szCs w:val="24"/>
        </w:rPr>
      </w:pPr>
      <w:r w:rsidRPr="005A5AF1">
        <w:rPr>
          <w:b/>
          <w:color w:val="000000"/>
          <w:sz w:val="24"/>
          <w:szCs w:val="24"/>
        </w:rPr>
        <w:t>Опис</w:t>
      </w:r>
    </w:p>
    <w:p w14:paraId="7ED799B3" w14:textId="77777777" w:rsidR="0089155C" w:rsidRPr="005A5AF1" w:rsidRDefault="0089155C" w:rsidP="0089155C">
      <w:pPr>
        <w:shd w:val="clear" w:color="auto" w:fill="FFFFFF"/>
        <w:ind w:firstLine="567"/>
        <w:jc w:val="both"/>
        <w:rPr>
          <w:b/>
          <w:color w:val="000000"/>
          <w:sz w:val="24"/>
          <w:szCs w:val="24"/>
        </w:rPr>
      </w:pPr>
      <w:r>
        <w:rPr>
          <w:sz w:val="24"/>
          <w:szCs w:val="24"/>
        </w:rPr>
        <w:t>Суспензія синього кольору.</w:t>
      </w:r>
    </w:p>
    <w:p w14:paraId="303054C0" w14:textId="77777777" w:rsidR="0089155C" w:rsidRPr="005A5AF1" w:rsidRDefault="0089155C" w:rsidP="0089155C">
      <w:pPr>
        <w:ind w:firstLine="567"/>
        <w:jc w:val="both"/>
        <w:rPr>
          <w:spacing w:val="-5"/>
          <w:sz w:val="24"/>
          <w:szCs w:val="24"/>
        </w:rPr>
      </w:pPr>
      <w:r w:rsidRPr="005A5AF1">
        <w:rPr>
          <w:b/>
          <w:color w:val="000000"/>
          <w:sz w:val="24"/>
          <w:szCs w:val="24"/>
        </w:rPr>
        <w:t>Склад</w:t>
      </w:r>
    </w:p>
    <w:p w14:paraId="493012CE" w14:textId="77777777" w:rsidR="0089155C" w:rsidRPr="005A5AF1" w:rsidRDefault="0089155C" w:rsidP="0089155C">
      <w:pPr>
        <w:ind w:firstLine="567"/>
        <w:jc w:val="both"/>
        <w:rPr>
          <w:sz w:val="24"/>
          <w:szCs w:val="24"/>
        </w:rPr>
      </w:pPr>
      <w:r w:rsidRPr="005A5AF1">
        <w:rPr>
          <w:sz w:val="24"/>
          <w:szCs w:val="24"/>
        </w:rPr>
        <w:t>Флакон  270 мл</w:t>
      </w:r>
      <w:r w:rsidRPr="005A5AF1">
        <w:rPr>
          <w:sz w:val="24"/>
          <w:szCs w:val="24"/>
          <w:lang w:val="ru-RU"/>
        </w:rPr>
        <w:t xml:space="preserve"> (520 мл) </w:t>
      </w:r>
      <w:proofErr w:type="spellStart"/>
      <w:r w:rsidRPr="005A5AF1">
        <w:rPr>
          <w:sz w:val="24"/>
          <w:szCs w:val="24"/>
          <w:lang w:val="ru-RU"/>
        </w:rPr>
        <w:t>містить</w:t>
      </w:r>
      <w:proofErr w:type="spellEnd"/>
      <w:r w:rsidRPr="005A5AF1">
        <w:rPr>
          <w:sz w:val="24"/>
          <w:szCs w:val="24"/>
          <w:lang w:val="ru-RU"/>
        </w:rPr>
        <w:t xml:space="preserve"> </w:t>
      </w:r>
      <w:proofErr w:type="spellStart"/>
      <w:r w:rsidRPr="005A5AF1">
        <w:rPr>
          <w:sz w:val="24"/>
          <w:szCs w:val="24"/>
          <w:lang w:val="ru-RU"/>
        </w:rPr>
        <w:t>діючу</w:t>
      </w:r>
      <w:proofErr w:type="spellEnd"/>
      <w:r w:rsidRPr="005A5AF1">
        <w:rPr>
          <w:sz w:val="24"/>
          <w:szCs w:val="24"/>
          <w:lang w:val="ru-RU"/>
        </w:rPr>
        <w:t xml:space="preserve"> </w:t>
      </w:r>
      <w:proofErr w:type="spellStart"/>
      <w:r w:rsidRPr="005A5AF1">
        <w:rPr>
          <w:sz w:val="24"/>
          <w:szCs w:val="24"/>
          <w:lang w:val="ru-RU"/>
        </w:rPr>
        <w:t>речовину</w:t>
      </w:r>
      <w:proofErr w:type="spellEnd"/>
      <w:r w:rsidRPr="005A5AF1">
        <w:rPr>
          <w:sz w:val="24"/>
          <w:szCs w:val="24"/>
        </w:rPr>
        <w:t xml:space="preserve">: </w:t>
      </w:r>
    </w:p>
    <w:p w14:paraId="544E467F" w14:textId="77777777" w:rsidR="0089155C" w:rsidRPr="005A5AF1" w:rsidRDefault="0089155C" w:rsidP="0089155C">
      <w:pPr>
        <w:ind w:firstLine="567"/>
        <w:jc w:val="both"/>
        <w:rPr>
          <w:sz w:val="24"/>
          <w:szCs w:val="24"/>
        </w:rPr>
      </w:pPr>
      <w:proofErr w:type="spellStart"/>
      <w:r w:rsidRPr="005A5AF1">
        <w:rPr>
          <w:sz w:val="24"/>
          <w:szCs w:val="24"/>
        </w:rPr>
        <w:t>хлортетрацикліну</w:t>
      </w:r>
      <w:proofErr w:type="spellEnd"/>
      <w:r w:rsidRPr="005A5AF1">
        <w:rPr>
          <w:sz w:val="24"/>
          <w:szCs w:val="24"/>
        </w:rPr>
        <w:t xml:space="preserve"> </w:t>
      </w:r>
      <w:proofErr w:type="spellStart"/>
      <w:r w:rsidRPr="005A5AF1">
        <w:rPr>
          <w:sz w:val="24"/>
          <w:szCs w:val="24"/>
        </w:rPr>
        <w:t>гідрохлорид</w:t>
      </w:r>
      <w:proofErr w:type="spellEnd"/>
      <w:r w:rsidRPr="005A5AF1">
        <w:rPr>
          <w:sz w:val="24"/>
          <w:szCs w:val="24"/>
        </w:rPr>
        <w:t xml:space="preserve"> -  3</w:t>
      </w:r>
      <w:r w:rsidRPr="0089155C">
        <w:rPr>
          <w:sz w:val="24"/>
          <w:szCs w:val="24"/>
        </w:rPr>
        <w:t>,</w:t>
      </w:r>
      <w:r w:rsidRPr="005A5AF1">
        <w:rPr>
          <w:sz w:val="24"/>
          <w:szCs w:val="24"/>
        </w:rPr>
        <w:t>21 г</w:t>
      </w:r>
      <w:r w:rsidRPr="0089155C">
        <w:rPr>
          <w:sz w:val="24"/>
          <w:szCs w:val="24"/>
        </w:rPr>
        <w:t xml:space="preserve"> ( 6,42 г).</w:t>
      </w:r>
    </w:p>
    <w:p w14:paraId="59F351EC" w14:textId="77777777" w:rsidR="0089155C" w:rsidRPr="005A5AF1" w:rsidRDefault="0089155C" w:rsidP="0089155C">
      <w:pPr>
        <w:shd w:val="clear" w:color="auto" w:fill="FFFFFF"/>
        <w:ind w:firstLine="567"/>
        <w:jc w:val="both"/>
        <w:rPr>
          <w:b/>
          <w:color w:val="000000"/>
          <w:sz w:val="24"/>
          <w:szCs w:val="24"/>
        </w:rPr>
      </w:pPr>
      <w:r w:rsidRPr="005A5AF1">
        <w:rPr>
          <w:sz w:val="24"/>
          <w:szCs w:val="24"/>
        </w:rPr>
        <w:t xml:space="preserve">Допоміжні речовини: патентований синій </w:t>
      </w:r>
      <w:r w:rsidRPr="005A5AF1">
        <w:rPr>
          <w:sz w:val="24"/>
          <w:szCs w:val="24"/>
          <w:lang w:val="en-US"/>
        </w:rPr>
        <w:t>V</w:t>
      </w:r>
      <w:r w:rsidRPr="005A5AF1">
        <w:rPr>
          <w:sz w:val="24"/>
          <w:szCs w:val="24"/>
        </w:rPr>
        <w:t xml:space="preserve"> (Е131), бутан 100, кремнію діоксин колоїдний, </w:t>
      </w:r>
      <w:proofErr w:type="spellStart"/>
      <w:r w:rsidRPr="005A5AF1">
        <w:rPr>
          <w:sz w:val="24"/>
          <w:szCs w:val="24"/>
        </w:rPr>
        <w:t>ізопропиловий</w:t>
      </w:r>
      <w:proofErr w:type="spellEnd"/>
      <w:r w:rsidRPr="005A5AF1">
        <w:rPr>
          <w:sz w:val="24"/>
          <w:szCs w:val="24"/>
        </w:rPr>
        <w:t xml:space="preserve"> спирт, </w:t>
      </w:r>
      <w:proofErr w:type="spellStart"/>
      <w:r w:rsidRPr="005A5AF1">
        <w:rPr>
          <w:sz w:val="24"/>
          <w:szCs w:val="24"/>
        </w:rPr>
        <w:t>сорбітан</w:t>
      </w:r>
      <w:proofErr w:type="spellEnd"/>
      <w:r w:rsidRPr="005A5AF1">
        <w:rPr>
          <w:sz w:val="24"/>
          <w:szCs w:val="24"/>
        </w:rPr>
        <w:t xml:space="preserve"> </w:t>
      </w:r>
      <w:proofErr w:type="spellStart"/>
      <w:r w:rsidRPr="005A5AF1">
        <w:rPr>
          <w:sz w:val="24"/>
          <w:szCs w:val="24"/>
        </w:rPr>
        <w:t>тріолат</w:t>
      </w:r>
      <w:proofErr w:type="spellEnd"/>
      <w:r w:rsidRPr="005A5AF1">
        <w:rPr>
          <w:sz w:val="24"/>
          <w:szCs w:val="24"/>
        </w:rPr>
        <w:t>.</w:t>
      </w:r>
    </w:p>
    <w:p w14:paraId="669AB821" w14:textId="77777777" w:rsidR="0089155C" w:rsidRPr="005A5AF1" w:rsidRDefault="0089155C" w:rsidP="0089155C">
      <w:pPr>
        <w:ind w:firstLine="567"/>
        <w:jc w:val="both"/>
        <w:rPr>
          <w:b/>
          <w:i/>
          <w:iCs/>
          <w:spacing w:val="4"/>
          <w:sz w:val="24"/>
          <w:szCs w:val="24"/>
        </w:rPr>
      </w:pPr>
      <w:r w:rsidRPr="005A5AF1">
        <w:rPr>
          <w:b/>
          <w:color w:val="000000"/>
          <w:sz w:val="24"/>
          <w:szCs w:val="24"/>
        </w:rPr>
        <w:t>Фармакологічні властивості</w:t>
      </w:r>
    </w:p>
    <w:p w14:paraId="5896AB52" w14:textId="77777777" w:rsidR="0089155C" w:rsidRPr="00D111D5" w:rsidRDefault="0089155C" w:rsidP="0089155C">
      <w:pPr>
        <w:ind w:firstLine="567"/>
        <w:jc w:val="both"/>
        <w:rPr>
          <w:b/>
          <w:sz w:val="24"/>
          <w:szCs w:val="24"/>
        </w:rPr>
      </w:pPr>
      <w:r w:rsidRPr="00D111D5">
        <w:rPr>
          <w:sz w:val="24"/>
          <w:szCs w:val="24"/>
          <w:lang w:val="en-US"/>
        </w:rPr>
        <w:t>ATC</w:t>
      </w:r>
      <w:r w:rsidRPr="00D111D5">
        <w:rPr>
          <w:sz w:val="24"/>
          <w:szCs w:val="24"/>
        </w:rPr>
        <w:t xml:space="preserve"> </w:t>
      </w:r>
      <w:proofErr w:type="spellStart"/>
      <w:r w:rsidRPr="00D111D5">
        <w:rPr>
          <w:sz w:val="24"/>
          <w:szCs w:val="24"/>
        </w:rPr>
        <w:t>vet</w:t>
      </w:r>
      <w:proofErr w:type="spellEnd"/>
      <w:r w:rsidRPr="00D111D5">
        <w:rPr>
          <w:sz w:val="24"/>
          <w:szCs w:val="24"/>
        </w:rPr>
        <w:t xml:space="preserve"> класифікаційний код QD06 – антибіотики та хіміотерапевтичні препарати для місцевого застосування. </w:t>
      </w:r>
      <w:r w:rsidRPr="00D111D5">
        <w:rPr>
          <w:sz w:val="24"/>
          <w:szCs w:val="24"/>
          <w:lang w:val="en-US"/>
        </w:rPr>
        <w:t>QD</w:t>
      </w:r>
      <w:r w:rsidRPr="00D111D5">
        <w:rPr>
          <w:sz w:val="24"/>
          <w:szCs w:val="24"/>
        </w:rPr>
        <w:t>06</w:t>
      </w:r>
      <w:r w:rsidRPr="00D111D5">
        <w:rPr>
          <w:sz w:val="24"/>
          <w:szCs w:val="24"/>
          <w:lang w:val="en-US"/>
        </w:rPr>
        <w:t>AA</w:t>
      </w:r>
      <w:r w:rsidRPr="00D111D5">
        <w:rPr>
          <w:sz w:val="24"/>
          <w:szCs w:val="24"/>
        </w:rPr>
        <w:t xml:space="preserve">02- </w:t>
      </w:r>
      <w:proofErr w:type="spellStart"/>
      <w:r w:rsidRPr="00D111D5">
        <w:rPr>
          <w:sz w:val="24"/>
          <w:szCs w:val="24"/>
        </w:rPr>
        <w:t>Хлортетрациклін</w:t>
      </w:r>
      <w:proofErr w:type="spellEnd"/>
      <w:r w:rsidRPr="00D111D5">
        <w:rPr>
          <w:sz w:val="24"/>
          <w:szCs w:val="24"/>
        </w:rPr>
        <w:t>.</w:t>
      </w:r>
    </w:p>
    <w:p w14:paraId="310205A2" w14:textId="77777777" w:rsidR="00753411" w:rsidRPr="00753411" w:rsidRDefault="00753411" w:rsidP="00753411">
      <w:pPr>
        <w:ind w:firstLine="567"/>
        <w:jc w:val="both"/>
        <w:rPr>
          <w:b/>
          <w:sz w:val="24"/>
          <w:szCs w:val="24"/>
        </w:rPr>
      </w:pPr>
      <w:proofErr w:type="spellStart"/>
      <w:r w:rsidRPr="00753411">
        <w:rPr>
          <w:sz w:val="24"/>
          <w:szCs w:val="24"/>
        </w:rPr>
        <w:t>Хлортетрациклін</w:t>
      </w:r>
      <w:proofErr w:type="spellEnd"/>
      <w:r w:rsidRPr="00753411">
        <w:rPr>
          <w:sz w:val="24"/>
          <w:szCs w:val="24"/>
        </w:rPr>
        <w:t xml:space="preserve"> належить до групи тетрациклінів. Він інгібує синтез протеїну в бактеріях шляхом зв'язування </w:t>
      </w:r>
      <w:proofErr w:type="spellStart"/>
      <w:r w:rsidRPr="00753411">
        <w:rPr>
          <w:sz w:val="24"/>
          <w:szCs w:val="24"/>
        </w:rPr>
        <w:t>субодиниці</w:t>
      </w:r>
      <w:proofErr w:type="spellEnd"/>
      <w:r w:rsidRPr="00753411">
        <w:rPr>
          <w:sz w:val="24"/>
          <w:szCs w:val="24"/>
        </w:rPr>
        <w:t xml:space="preserve"> 30S рибосоми бактерії, блокуючи частину РНК, що відповідає за  перенесення </w:t>
      </w:r>
      <w:proofErr w:type="spellStart"/>
      <w:r w:rsidRPr="00753411">
        <w:rPr>
          <w:sz w:val="24"/>
          <w:szCs w:val="24"/>
        </w:rPr>
        <w:t>аміноацилу</w:t>
      </w:r>
      <w:proofErr w:type="spellEnd"/>
      <w:r w:rsidRPr="00753411">
        <w:rPr>
          <w:sz w:val="24"/>
          <w:szCs w:val="24"/>
        </w:rPr>
        <w:t xml:space="preserve">. Препарат активний щодо </w:t>
      </w:r>
      <w:proofErr w:type="spellStart"/>
      <w:r w:rsidRPr="00753411">
        <w:rPr>
          <w:sz w:val="24"/>
          <w:szCs w:val="24"/>
        </w:rPr>
        <w:t>грампозитивних</w:t>
      </w:r>
      <w:proofErr w:type="spellEnd"/>
      <w:r w:rsidRPr="00753411">
        <w:rPr>
          <w:sz w:val="24"/>
          <w:szCs w:val="24"/>
        </w:rPr>
        <w:t xml:space="preserve"> (</w:t>
      </w:r>
      <w:proofErr w:type="spellStart"/>
      <w:r w:rsidRPr="00753411">
        <w:rPr>
          <w:i/>
          <w:sz w:val="24"/>
          <w:szCs w:val="24"/>
        </w:rPr>
        <w:t>Streptococcus</w:t>
      </w:r>
      <w:proofErr w:type="spellEnd"/>
      <w:r w:rsidRPr="00753411">
        <w:rPr>
          <w:i/>
          <w:sz w:val="24"/>
          <w:szCs w:val="24"/>
        </w:rPr>
        <w:t xml:space="preserve"> </w:t>
      </w:r>
      <w:proofErr w:type="spellStart"/>
      <w:r w:rsidRPr="00753411">
        <w:rPr>
          <w:i/>
          <w:sz w:val="24"/>
          <w:szCs w:val="24"/>
        </w:rPr>
        <w:t>spp</w:t>
      </w:r>
      <w:proofErr w:type="spellEnd"/>
      <w:r w:rsidRPr="00753411">
        <w:rPr>
          <w:i/>
          <w:sz w:val="24"/>
          <w:szCs w:val="24"/>
        </w:rPr>
        <w:t xml:space="preserve">., </w:t>
      </w:r>
      <w:proofErr w:type="spellStart"/>
      <w:r w:rsidRPr="00753411">
        <w:rPr>
          <w:i/>
          <w:sz w:val="24"/>
          <w:szCs w:val="24"/>
        </w:rPr>
        <w:t>Clostridium</w:t>
      </w:r>
      <w:proofErr w:type="spellEnd"/>
      <w:r w:rsidRPr="00753411">
        <w:rPr>
          <w:i/>
          <w:sz w:val="24"/>
          <w:szCs w:val="24"/>
        </w:rPr>
        <w:t xml:space="preserve"> </w:t>
      </w:r>
      <w:proofErr w:type="spellStart"/>
      <w:r w:rsidRPr="00753411">
        <w:rPr>
          <w:i/>
          <w:sz w:val="24"/>
          <w:szCs w:val="24"/>
        </w:rPr>
        <w:t>spp</w:t>
      </w:r>
      <w:proofErr w:type="spellEnd"/>
      <w:r w:rsidRPr="00753411">
        <w:rPr>
          <w:sz w:val="24"/>
          <w:szCs w:val="24"/>
        </w:rPr>
        <w:t xml:space="preserve">) та </w:t>
      </w:r>
      <w:proofErr w:type="spellStart"/>
      <w:r w:rsidRPr="00753411">
        <w:rPr>
          <w:sz w:val="24"/>
          <w:szCs w:val="24"/>
        </w:rPr>
        <w:t>грамнегативних</w:t>
      </w:r>
      <w:proofErr w:type="spellEnd"/>
      <w:r w:rsidRPr="00753411">
        <w:rPr>
          <w:sz w:val="24"/>
          <w:szCs w:val="24"/>
        </w:rPr>
        <w:t xml:space="preserve"> (</w:t>
      </w:r>
      <w:proofErr w:type="spellStart"/>
      <w:r w:rsidRPr="00753411">
        <w:rPr>
          <w:i/>
          <w:sz w:val="24"/>
          <w:szCs w:val="24"/>
        </w:rPr>
        <w:t>Haemophilus</w:t>
      </w:r>
      <w:proofErr w:type="spellEnd"/>
      <w:r w:rsidRPr="00753411">
        <w:rPr>
          <w:i/>
          <w:sz w:val="24"/>
          <w:szCs w:val="24"/>
        </w:rPr>
        <w:t xml:space="preserve"> </w:t>
      </w:r>
      <w:proofErr w:type="spellStart"/>
      <w:r w:rsidRPr="00753411">
        <w:rPr>
          <w:i/>
          <w:sz w:val="24"/>
          <w:szCs w:val="24"/>
        </w:rPr>
        <w:t>spp</w:t>
      </w:r>
      <w:proofErr w:type="spellEnd"/>
      <w:r w:rsidRPr="00753411">
        <w:rPr>
          <w:i/>
          <w:sz w:val="24"/>
          <w:szCs w:val="24"/>
        </w:rPr>
        <w:t xml:space="preserve">., </w:t>
      </w:r>
      <w:proofErr w:type="spellStart"/>
      <w:r w:rsidRPr="00753411">
        <w:rPr>
          <w:i/>
          <w:sz w:val="24"/>
          <w:szCs w:val="24"/>
        </w:rPr>
        <w:t>Klebsiella</w:t>
      </w:r>
      <w:proofErr w:type="spellEnd"/>
      <w:r w:rsidRPr="00753411">
        <w:rPr>
          <w:i/>
          <w:sz w:val="24"/>
          <w:szCs w:val="24"/>
        </w:rPr>
        <w:t xml:space="preserve"> </w:t>
      </w:r>
      <w:proofErr w:type="spellStart"/>
      <w:r w:rsidRPr="00753411">
        <w:rPr>
          <w:i/>
          <w:sz w:val="24"/>
          <w:szCs w:val="24"/>
        </w:rPr>
        <w:t>spp</w:t>
      </w:r>
      <w:proofErr w:type="spellEnd"/>
      <w:r w:rsidRPr="00753411">
        <w:rPr>
          <w:i/>
          <w:sz w:val="24"/>
          <w:szCs w:val="24"/>
        </w:rPr>
        <w:t xml:space="preserve">.,, </w:t>
      </w:r>
      <w:proofErr w:type="spellStart"/>
      <w:r w:rsidRPr="00753411">
        <w:rPr>
          <w:i/>
          <w:sz w:val="24"/>
          <w:szCs w:val="24"/>
        </w:rPr>
        <w:t>Fusobacterium</w:t>
      </w:r>
      <w:proofErr w:type="spellEnd"/>
      <w:r w:rsidRPr="00753411">
        <w:rPr>
          <w:i/>
          <w:sz w:val="24"/>
          <w:szCs w:val="24"/>
        </w:rPr>
        <w:t xml:space="preserve"> </w:t>
      </w:r>
      <w:proofErr w:type="spellStart"/>
      <w:r w:rsidRPr="00753411">
        <w:rPr>
          <w:i/>
          <w:sz w:val="24"/>
          <w:szCs w:val="24"/>
        </w:rPr>
        <w:t>spp</w:t>
      </w:r>
      <w:proofErr w:type="spellEnd"/>
      <w:r w:rsidRPr="00753411">
        <w:rPr>
          <w:i/>
          <w:sz w:val="24"/>
          <w:szCs w:val="24"/>
        </w:rPr>
        <w:t>.</w:t>
      </w:r>
      <w:r w:rsidRPr="00753411">
        <w:rPr>
          <w:sz w:val="24"/>
          <w:szCs w:val="24"/>
        </w:rPr>
        <w:t>,) мікроорганізмів, а також найпростіших (</w:t>
      </w:r>
      <w:r w:rsidRPr="00753411">
        <w:rPr>
          <w:i/>
          <w:iCs/>
          <w:sz w:val="24"/>
          <w:szCs w:val="24"/>
          <w:lang w:val="en-US"/>
        </w:rPr>
        <w:t>P</w:t>
      </w:r>
      <w:proofErr w:type="spellStart"/>
      <w:r w:rsidRPr="00753411">
        <w:rPr>
          <w:i/>
          <w:iCs/>
          <w:sz w:val="24"/>
          <w:szCs w:val="24"/>
        </w:rPr>
        <w:t>rotozoa</w:t>
      </w:r>
      <w:proofErr w:type="spellEnd"/>
      <w:r w:rsidRPr="00753411">
        <w:rPr>
          <w:i/>
          <w:iCs/>
          <w:sz w:val="24"/>
          <w:szCs w:val="24"/>
        </w:rPr>
        <w:t xml:space="preserve"> </w:t>
      </w:r>
      <w:proofErr w:type="spellStart"/>
      <w:r w:rsidRPr="00753411">
        <w:rPr>
          <w:i/>
          <w:iCs/>
          <w:sz w:val="24"/>
          <w:szCs w:val="24"/>
          <w:lang w:val="en-US"/>
        </w:rPr>
        <w:t>spp</w:t>
      </w:r>
      <w:proofErr w:type="spellEnd"/>
      <w:r w:rsidRPr="00753411">
        <w:rPr>
          <w:sz w:val="24"/>
          <w:szCs w:val="24"/>
        </w:rPr>
        <w:t>.), мікоплазм (</w:t>
      </w:r>
      <w:proofErr w:type="spellStart"/>
      <w:r w:rsidRPr="00753411">
        <w:rPr>
          <w:i/>
          <w:iCs/>
          <w:sz w:val="24"/>
          <w:szCs w:val="24"/>
        </w:rPr>
        <w:t>Mycoplasma</w:t>
      </w:r>
      <w:proofErr w:type="spellEnd"/>
      <w:r w:rsidRPr="00753411">
        <w:rPr>
          <w:i/>
          <w:iCs/>
          <w:sz w:val="24"/>
          <w:szCs w:val="24"/>
        </w:rPr>
        <w:t xml:space="preserve"> </w:t>
      </w:r>
      <w:proofErr w:type="spellStart"/>
      <w:r w:rsidRPr="00753411">
        <w:rPr>
          <w:i/>
          <w:iCs/>
          <w:sz w:val="24"/>
          <w:szCs w:val="24"/>
          <w:lang w:val="en-US"/>
        </w:rPr>
        <w:t>spp</w:t>
      </w:r>
      <w:proofErr w:type="spellEnd"/>
      <w:r w:rsidRPr="00753411">
        <w:rPr>
          <w:i/>
          <w:iCs/>
          <w:sz w:val="24"/>
          <w:szCs w:val="24"/>
        </w:rPr>
        <w:t>.</w:t>
      </w:r>
      <w:r w:rsidRPr="00753411">
        <w:rPr>
          <w:sz w:val="24"/>
          <w:szCs w:val="24"/>
        </w:rPr>
        <w:t>), рикетсій (</w:t>
      </w:r>
      <w:proofErr w:type="spellStart"/>
      <w:r w:rsidRPr="00753411">
        <w:rPr>
          <w:i/>
          <w:iCs/>
          <w:sz w:val="24"/>
          <w:szCs w:val="24"/>
        </w:rPr>
        <w:t>Rickettsia</w:t>
      </w:r>
      <w:proofErr w:type="spellEnd"/>
      <w:r w:rsidRPr="00753411">
        <w:rPr>
          <w:i/>
          <w:iCs/>
          <w:sz w:val="24"/>
          <w:szCs w:val="24"/>
        </w:rPr>
        <w:t xml:space="preserve"> </w:t>
      </w:r>
      <w:proofErr w:type="spellStart"/>
      <w:r w:rsidRPr="00753411">
        <w:rPr>
          <w:i/>
          <w:iCs/>
          <w:sz w:val="24"/>
          <w:szCs w:val="24"/>
          <w:lang w:val="en-US"/>
        </w:rPr>
        <w:t>spp</w:t>
      </w:r>
      <w:proofErr w:type="spellEnd"/>
      <w:r w:rsidRPr="00753411">
        <w:rPr>
          <w:sz w:val="24"/>
          <w:szCs w:val="24"/>
        </w:rPr>
        <w:t xml:space="preserve">.) та </w:t>
      </w:r>
      <w:proofErr w:type="spellStart"/>
      <w:r w:rsidRPr="00753411">
        <w:rPr>
          <w:sz w:val="24"/>
          <w:szCs w:val="24"/>
        </w:rPr>
        <w:t>хламідій</w:t>
      </w:r>
      <w:proofErr w:type="spellEnd"/>
      <w:r w:rsidRPr="00753411">
        <w:rPr>
          <w:sz w:val="24"/>
          <w:szCs w:val="24"/>
        </w:rPr>
        <w:t xml:space="preserve"> (</w:t>
      </w:r>
      <w:proofErr w:type="spellStart"/>
      <w:r w:rsidRPr="00753411">
        <w:rPr>
          <w:i/>
          <w:iCs/>
          <w:sz w:val="24"/>
          <w:szCs w:val="24"/>
        </w:rPr>
        <w:t>Chlamydia</w:t>
      </w:r>
      <w:proofErr w:type="spellEnd"/>
      <w:r w:rsidRPr="00753411">
        <w:rPr>
          <w:i/>
          <w:iCs/>
          <w:sz w:val="24"/>
          <w:szCs w:val="24"/>
        </w:rPr>
        <w:t xml:space="preserve"> </w:t>
      </w:r>
      <w:proofErr w:type="spellStart"/>
      <w:r w:rsidRPr="00753411">
        <w:rPr>
          <w:i/>
          <w:iCs/>
          <w:sz w:val="24"/>
          <w:szCs w:val="24"/>
          <w:lang w:val="en-US"/>
        </w:rPr>
        <w:t>spp</w:t>
      </w:r>
      <w:proofErr w:type="spellEnd"/>
      <w:r w:rsidRPr="00753411">
        <w:rPr>
          <w:sz w:val="24"/>
          <w:szCs w:val="24"/>
        </w:rPr>
        <w:t>.).</w:t>
      </w:r>
    </w:p>
    <w:p w14:paraId="0DBC0F66" w14:textId="2AA6F263" w:rsidR="0089155C" w:rsidRPr="00D111D5" w:rsidRDefault="0089155C" w:rsidP="0089155C">
      <w:pPr>
        <w:jc w:val="both"/>
        <w:rPr>
          <w:sz w:val="24"/>
          <w:szCs w:val="24"/>
        </w:rPr>
      </w:pPr>
      <w:r w:rsidRPr="00D111D5">
        <w:rPr>
          <w:sz w:val="24"/>
          <w:szCs w:val="24"/>
        </w:rPr>
        <w:t xml:space="preserve">Після зовнішнього застосування </w:t>
      </w:r>
      <w:r w:rsidRPr="00D6551C">
        <w:rPr>
          <w:sz w:val="24"/>
          <w:szCs w:val="24"/>
        </w:rPr>
        <w:t>препарату</w:t>
      </w:r>
      <w:r w:rsidRPr="00D111D5">
        <w:rPr>
          <w:sz w:val="24"/>
          <w:szCs w:val="24"/>
        </w:rPr>
        <w:t xml:space="preserve"> на шкіру, відбувається незначна абсорбція </w:t>
      </w:r>
      <w:proofErr w:type="spellStart"/>
      <w:r w:rsidRPr="00D111D5">
        <w:rPr>
          <w:sz w:val="24"/>
          <w:szCs w:val="24"/>
        </w:rPr>
        <w:t>хлортетрацикліну</w:t>
      </w:r>
      <w:proofErr w:type="spellEnd"/>
      <w:r w:rsidRPr="00D111D5">
        <w:rPr>
          <w:sz w:val="24"/>
          <w:szCs w:val="24"/>
        </w:rPr>
        <w:t>. Таким чином, препарат діє локально, і не слід  очікувати системних ефектів.</w:t>
      </w:r>
      <w:r w:rsidRPr="00D111D5">
        <w:rPr>
          <w:sz w:val="24"/>
          <w:szCs w:val="24"/>
          <w:lang w:val="ru-RU"/>
        </w:rPr>
        <w:t xml:space="preserve"> </w:t>
      </w:r>
    </w:p>
    <w:p w14:paraId="02A76305" w14:textId="77777777" w:rsidR="0089155C" w:rsidRPr="005A5AF1" w:rsidRDefault="0089155C" w:rsidP="0089155C">
      <w:pPr>
        <w:ind w:firstLine="708"/>
        <w:jc w:val="both"/>
        <w:rPr>
          <w:b/>
          <w:sz w:val="24"/>
          <w:szCs w:val="24"/>
        </w:rPr>
      </w:pPr>
      <w:r>
        <w:rPr>
          <w:b/>
          <w:sz w:val="24"/>
          <w:szCs w:val="24"/>
        </w:rPr>
        <w:t>Застосування</w:t>
      </w:r>
    </w:p>
    <w:p w14:paraId="6A8E7BAC" w14:textId="1F705EF6" w:rsidR="0089155C" w:rsidRPr="00D111D5" w:rsidRDefault="0089155C" w:rsidP="0089155C">
      <w:pPr>
        <w:ind w:firstLine="708"/>
        <w:jc w:val="both"/>
        <w:rPr>
          <w:sz w:val="24"/>
          <w:szCs w:val="24"/>
        </w:rPr>
      </w:pPr>
      <w:r w:rsidRPr="00D111D5">
        <w:rPr>
          <w:sz w:val="24"/>
          <w:szCs w:val="24"/>
        </w:rPr>
        <w:t xml:space="preserve">Лікування великої рогатої худоби, </w:t>
      </w:r>
      <w:r w:rsidRPr="00D6551C">
        <w:rPr>
          <w:sz w:val="24"/>
          <w:szCs w:val="24"/>
        </w:rPr>
        <w:t>овець</w:t>
      </w:r>
      <w:r w:rsidRPr="00D111D5">
        <w:rPr>
          <w:sz w:val="24"/>
          <w:szCs w:val="24"/>
        </w:rPr>
        <w:t xml:space="preserve"> та свиней, хворих на панариції, </w:t>
      </w:r>
      <w:proofErr w:type="spellStart"/>
      <w:r w:rsidRPr="00D111D5">
        <w:rPr>
          <w:sz w:val="24"/>
          <w:szCs w:val="24"/>
        </w:rPr>
        <w:t>міжпальцевий</w:t>
      </w:r>
      <w:proofErr w:type="spellEnd"/>
      <w:r w:rsidRPr="00D111D5">
        <w:rPr>
          <w:sz w:val="24"/>
          <w:szCs w:val="24"/>
        </w:rPr>
        <w:t xml:space="preserve"> дерматит, а також при післяопераційних та травматичних ранах, інфекційних ураженнях копит, виразках</w:t>
      </w:r>
      <w:r w:rsidR="00362E60">
        <w:rPr>
          <w:sz w:val="24"/>
          <w:szCs w:val="24"/>
        </w:rPr>
        <w:t xml:space="preserve">, </w:t>
      </w:r>
      <w:r w:rsidR="00362E60" w:rsidRPr="00362E60">
        <w:t xml:space="preserve"> </w:t>
      </w:r>
      <w:r w:rsidR="00362E60" w:rsidRPr="00362E60">
        <w:rPr>
          <w:sz w:val="24"/>
          <w:szCs w:val="24"/>
        </w:rPr>
        <w:t>інфекційних абсцесах</w:t>
      </w:r>
      <w:r w:rsidRPr="00D111D5">
        <w:rPr>
          <w:sz w:val="24"/>
          <w:szCs w:val="24"/>
        </w:rPr>
        <w:t xml:space="preserve">, що спричинені мікроорганізмами, чутливими до </w:t>
      </w:r>
      <w:proofErr w:type="spellStart"/>
      <w:r w:rsidRPr="00D111D5">
        <w:rPr>
          <w:sz w:val="24"/>
          <w:szCs w:val="24"/>
        </w:rPr>
        <w:t>хлортетрацикліну</w:t>
      </w:r>
      <w:proofErr w:type="spellEnd"/>
      <w:r w:rsidRPr="00D111D5">
        <w:rPr>
          <w:sz w:val="24"/>
          <w:szCs w:val="24"/>
        </w:rPr>
        <w:t>.</w:t>
      </w:r>
    </w:p>
    <w:p w14:paraId="772B72EA" w14:textId="77777777" w:rsidR="0089155C" w:rsidRPr="00D111D5" w:rsidRDefault="0089155C" w:rsidP="0089155C">
      <w:pPr>
        <w:ind w:firstLine="708"/>
        <w:jc w:val="both"/>
        <w:rPr>
          <w:b/>
          <w:sz w:val="24"/>
          <w:szCs w:val="24"/>
        </w:rPr>
      </w:pPr>
      <w:r w:rsidRPr="00D111D5">
        <w:rPr>
          <w:b/>
          <w:sz w:val="24"/>
          <w:szCs w:val="24"/>
        </w:rPr>
        <w:t>Дозування</w:t>
      </w:r>
    </w:p>
    <w:p w14:paraId="58E46E65" w14:textId="77777777" w:rsidR="0089155C" w:rsidRPr="00D111D5" w:rsidRDefault="0089155C" w:rsidP="0089155C">
      <w:pPr>
        <w:numPr>
          <w:ilvl w:val="12"/>
          <w:numId w:val="0"/>
        </w:numPr>
        <w:tabs>
          <w:tab w:val="left" w:pos="567"/>
        </w:tabs>
        <w:spacing w:line="260" w:lineRule="exact"/>
        <w:ind w:firstLine="567"/>
        <w:jc w:val="both"/>
        <w:rPr>
          <w:sz w:val="24"/>
          <w:szCs w:val="24"/>
          <w:lang w:val="ru-RU" w:eastAsia="en-US"/>
        </w:rPr>
      </w:pPr>
      <w:r w:rsidRPr="00D111D5">
        <w:rPr>
          <w:snapToGrid w:val="0"/>
          <w:sz w:val="24"/>
          <w:szCs w:val="24"/>
        </w:rPr>
        <w:t xml:space="preserve">Зовнішньо. Перед </w:t>
      </w:r>
      <w:r w:rsidRPr="00D6551C">
        <w:rPr>
          <w:snapToGrid w:val="0"/>
          <w:sz w:val="24"/>
          <w:szCs w:val="24"/>
        </w:rPr>
        <w:t>застосуванням</w:t>
      </w:r>
      <w:r w:rsidRPr="00D111D5">
        <w:rPr>
          <w:snapToGrid w:val="0"/>
          <w:sz w:val="24"/>
          <w:szCs w:val="24"/>
        </w:rPr>
        <w:t xml:space="preserve"> пошкоджену ділянку ретельно очищають від сторонніх тіл, ексудату, некротичного матеріалу. Флакон із препаратом ретельно струшують.</w:t>
      </w:r>
      <w:r w:rsidRPr="00D111D5">
        <w:rPr>
          <w:sz w:val="24"/>
          <w:szCs w:val="24"/>
          <w:lang w:val="ru-RU" w:eastAsia="en-US"/>
        </w:rPr>
        <w:t xml:space="preserve"> Флакон </w:t>
      </w:r>
      <w:proofErr w:type="spellStart"/>
      <w:r w:rsidRPr="00D111D5">
        <w:rPr>
          <w:sz w:val="24"/>
          <w:szCs w:val="24"/>
          <w:lang w:val="ru-RU" w:eastAsia="en-US"/>
        </w:rPr>
        <w:t>слід</w:t>
      </w:r>
      <w:proofErr w:type="spellEnd"/>
      <w:r w:rsidRPr="00D111D5">
        <w:rPr>
          <w:sz w:val="24"/>
          <w:szCs w:val="24"/>
          <w:lang w:val="ru-RU" w:eastAsia="en-US"/>
        </w:rPr>
        <w:t xml:space="preserve"> </w:t>
      </w:r>
      <w:proofErr w:type="spellStart"/>
      <w:r w:rsidRPr="00D111D5">
        <w:rPr>
          <w:sz w:val="24"/>
          <w:szCs w:val="24"/>
          <w:lang w:val="ru-RU" w:eastAsia="en-US"/>
        </w:rPr>
        <w:t>тримати</w:t>
      </w:r>
      <w:proofErr w:type="spellEnd"/>
      <w:r w:rsidRPr="00D111D5">
        <w:rPr>
          <w:sz w:val="24"/>
          <w:szCs w:val="24"/>
          <w:lang w:val="ru-RU" w:eastAsia="en-US"/>
        </w:rPr>
        <w:t xml:space="preserve"> на </w:t>
      </w:r>
      <w:proofErr w:type="spellStart"/>
      <w:r w:rsidRPr="00D111D5">
        <w:rPr>
          <w:sz w:val="24"/>
          <w:szCs w:val="24"/>
          <w:lang w:val="ru-RU" w:eastAsia="en-US"/>
        </w:rPr>
        <w:t>відстані</w:t>
      </w:r>
      <w:proofErr w:type="spellEnd"/>
      <w:r w:rsidRPr="00D111D5">
        <w:rPr>
          <w:sz w:val="24"/>
          <w:szCs w:val="24"/>
          <w:lang w:val="ru-RU" w:eastAsia="en-US"/>
        </w:rPr>
        <w:t xml:space="preserve"> </w:t>
      </w:r>
      <w:proofErr w:type="spellStart"/>
      <w:r w:rsidRPr="00D111D5">
        <w:rPr>
          <w:sz w:val="24"/>
          <w:szCs w:val="24"/>
          <w:lang w:val="ru-RU" w:eastAsia="en-US"/>
        </w:rPr>
        <w:t>приблизно</w:t>
      </w:r>
      <w:proofErr w:type="spellEnd"/>
      <w:r w:rsidRPr="00D111D5">
        <w:rPr>
          <w:sz w:val="24"/>
          <w:szCs w:val="24"/>
          <w:lang w:val="ru-RU" w:eastAsia="en-US"/>
        </w:rPr>
        <w:t xml:space="preserve"> </w:t>
      </w:r>
      <w:r w:rsidRPr="00D111D5">
        <w:rPr>
          <w:sz w:val="24"/>
          <w:szCs w:val="24"/>
          <w:lang w:eastAsia="en-US"/>
        </w:rPr>
        <w:t xml:space="preserve">15-20 см від місця застосування; </w:t>
      </w:r>
      <w:proofErr w:type="spellStart"/>
      <w:r w:rsidRPr="00D6551C">
        <w:rPr>
          <w:sz w:val="24"/>
          <w:szCs w:val="24"/>
          <w:lang w:val="ru-RU" w:eastAsia="en-US"/>
        </w:rPr>
        <w:t>розпилюють</w:t>
      </w:r>
      <w:proofErr w:type="spellEnd"/>
      <w:r w:rsidRPr="00D111D5">
        <w:rPr>
          <w:sz w:val="24"/>
          <w:szCs w:val="24"/>
          <w:lang w:val="ru-RU" w:eastAsia="en-US"/>
        </w:rPr>
        <w:t xml:space="preserve"> </w:t>
      </w:r>
      <w:proofErr w:type="spellStart"/>
      <w:r w:rsidRPr="00D111D5">
        <w:rPr>
          <w:sz w:val="24"/>
          <w:szCs w:val="24"/>
          <w:lang w:val="ru-RU" w:eastAsia="en-US"/>
        </w:rPr>
        <w:t>протягом</w:t>
      </w:r>
      <w:proofErr w:type="spellEnd"/>
      <w:r w:rsidRPr="00D111D5">
        <w:rPr>
          <w:sz w:val="24"/>
          <w:szCs w:val="24"/>
          <w:lang w:val="ru-RU" w:eastAsia="en-US"/>
        </w:rPr>
        <w:t xml:space="preserve"> 3-х секунд до </w:t>
      </w:r>
      <w:proofErr w:type="spellStart"/>
      <w:proofErr w:type="gramStart"/>
      <w:r w:rsidRPr="00D111D5">
        <w:rPr>
          <w:sz w:val="24"/>
          <w:szCs w:val="24"/>
          <w:lang w:val="ru-RU" w:eastAsia="en-US"/>
        </w:rPr>
        <w:t>р</w:t>
      </w:r>
      <w:proofErr w:type="gramEnd"/>
      <w:r w:rsidRPr="00D111D5">
        <w:rPr>
          <w:sz w:val="24"/>
          <w:szCs w:val="24"/>
          <w:lang w:val="ru-RU" w:eastAsia="en-US"/>
        </w:rPr>
        <w:t>івномірного</w:t>
      </w:r>
      <w:proofErr w:type="spellEnd"/>
      <w:r w:rsidRPr="00D111D5">
        <w:rPr>
          <w:sz w:val="24"/>
          <w:szCs w:val="24"/>
          <w:lang w:val="ru-RU" w:eastAsia="en-US"/>
        </w:rPr>
        <w:t xml:space="preserve"> </w:t>
      </w:r>
      <w:proofErr w:type="spellStart"/>
      <w:r w:rsidRPr="00D111D5">
        <w:rPr>
          <w:sz w:val="24"/>
          <w:szCs w:val="24"/>
          <w:lang w:val="ru-RU" w:eastAsia="en-US"/>
        </w:rPr>
        <w:t>забарвлення</w:t>
      </w:r>
      <w:proofErr w:type="spellEnd"/>
      <w:r w:rsidRPr="00D111D5">
        <w:rPr>
          <w:sz w:val="24"/>
          <w:szCs w:val="24"/>
          <w:lang w:val="ru-RU" w:eastAsia="en-US"/>
        </w:rPr>
        <w:t xml:space="preserve"> </w:t>
      </w:r>
      <w:proofErr w:type="spellStart"/>
      <w:r w:rsidRPr="00D111D5">
        <w:rPr>
          <w:sz w:val="24"/>
          <w:szCs w:val="24"/>
          <w:lang w:val="ru-RU" w:eastAsia="en-US"/>
        </w:rPr>
        <w:t>місця</w:t>
      </w:r>
      <w:proofErr w:type="spellEnd"/>
      <w:r w:rsidRPr="00D111D5">
        <w:rPr>
          <w:sz w:val="24"/>
          <w:szCs w:val="24"/>
          <w:lang w:val="ru-RU" w:eastAsia="en-US"/>
        </w:rPr>
        <w:t xml:space="preserve"> </w:t>
      </w:r>
      <w:proofErr w:type="spellStart"/>
      <w:r w:rsidRPr="00D111D5">
        <w:rPr>
          <w:sz w:val="24"/>
          <w:szCs w:val="24"/>
          <w:lang w:val="ru-RU" w:eastAsia="en-US"/>
        </w:rPr>
        <w:t>оброблення</w:t>
      </w:r>
      <w:proofErr w:type="spellEnd"/>
      <w:r w:rsidRPr="00D111D5">
        <w:rPr>
          <w:sz w:val="24"/>
          <w:szCs w:val="24"/>
          <w:lang w:val="ru-RU" w:eastAsia="en-US"/>
        </w:rPr>
        <w:t xml:space="preserve">. </w:t>
      </w:r>
    </w:p>
    <w:p w14:paraId="4E6C0E67" w14:textId="77777777" w:rsidR="0089155C" w:rsidRPr="00D111D5" w:rsidRDefault="0089155C" w:rsidP="0089155C">
      <w:pPr>
        <w:numPr>
          <w:ilvl w:val="12"/>
          <w:numId w:val="0"/>
        </w:numPr>
        <w:tabs>
          <w:tab w:val="left" w:pos="-1440"/>
          <w:tab w:val="left" w:pos="-720"/>
          <w:tab w:val="left" w:pos="567"/>
        </w:tabs>
        <w:spacing w:line="260" w:lineRule="exact"/>
        <w:ind w:firstLine="567"/>
        <w:jc w:val="both"/>
        <w:rPr>
          <w:sz w:val="24"/>
          <w:szCs w:val="24"/>
          <w:lang w:val="ru-RU" w:eastAsia="en-US"/>
        </w:rPr>
      </w:pPr>
      <w:r w:rsidRPr="00D111D5">
        <w:rPr>
          <w:sz w:val="24"/>
          <w:szCs w:val="24"/>
          <w:lang w:eastAsia="en-US"/>
        </w:rPr>
        <w:t>У випадку інфікування кінцівки</w:t>
      </w:r>
      <w:r w:rsidRPr="00D111D5">
        <w:rPr>
          <w:sz w:val="24"/>
          <w:szCs w:val="24"/>
          <w:lang w:val="ru-RU" w:eastAsia="en-US"/>
        </w:rPr>
        <w:t>/</w:t>
      </w:r>
      <w:r w:rsidRPr="00D111D5">
        <w:rPr>
          <w:sz w:val="24"/>
          <w:szCs w:val="24"/>
          <w:lang w:eastAsia="en-US"/>
        </w:rPr>
        <w:t>копита, лікування слід повторити через 30 секунд.</w:t>
      </w:r>
    </w:p>
    <w:p w14:paraId="22716CF9" w14:textId="77777777" w:rsidR="0089155C" w:rsidRPr="00D111D5" w:rsidRDefault="0089155C" w:rsidP="0089155C">
      <w:pPr>
        <w:widowControl w:val="0"/>
        <w:tabs>
          <w:tab w:val="left" w:pos="-1440"/>
          <w:tab w:val="left" w:pos="-720"/>
          <w:tab w:val="left" w:pos="567"/>
        </w:tabs>
        <w:suppressAutoHyphens/>
        <w:spacing w:line="260" w:lineRule="exact"/>
        <w:jc w:val="both"/>
        <w:rPr>
          <w:sz w:val="24"/>
          <w:szCs w:val="24"/>
          <w:lang w:val="ru-RU" w:eastAsia="en-US"/>
        </w:rPr>
      </w:pPr>
      <w:r w:rsidRPr="00D111D5">
        <w:rPr>
          <w:sz w:val="24"/>
          <w:szCs w:val="24"/>
          <w:lang w:val="ru-RU" w:eastAsia="en-US"/>
        </w:rPr>
        <w:tab/>
        <w:t xml:space="preserve">При </w:t>
      </w:r>
      <w:proofErr w:type="spellStart"/>
      <w:r w:rsidRPr="00D111D5">
        <w:rPr>
          <w:sz w:val="24"/>
          <w:szCs w:val="24"/>
          <w:lang w:val="ru-RU" w:eastAsia="en-US"/>
        </w:rPr>
        <w:t>лікуванні</w:t>
      </w:r>
      <w:proofErr w:type="spellEnd"/>
      <w:r w:rsidRPr="00D111D5">
        <w:rPr>
          <w:sz w:val="24"/>
          <w:szCs w:val="24"/>
          <w:lang w:val="ru-RU" w:eastAsia="en-US"/>
        </w:rPr>
        <w:t xml:space="preserve"> </w:t>
      </w:r>
      <w:proofErr w:type="spellStart"/>
      <w:r w:rsidRPr="00D111D5">
        <w:rPr>
          <w:sz w:val="24"/>
          <w:szCs w:val="24"/>
          <w:lang w:val="ru-RU" w:eastAsia="en-US"/>
        </w:rPr>
        <w:t>поверхневих</w:t>
      </w:r>
      <w:proofErr w:type="spellEnd"/>
      <w:r w:rsidRPr="00D111D5">
        <w:rPr>
          <w:sz w:val="24"/>
          <w:szCs w:val="24"/>
          <w:lang w:val="ru-RU" w:eastAsia="en-US"/>
        </w:rPr>
        <w:t xml:space="preserve"> </w:t>
      </w:r>
      <w:proofErr w:type="spellStart"/>
      <w:r w:rsidRPr="00D111D5">
        <w:rPr>
          <w:sz w:val="24"/>
          <w:szCs w:val="24"/>
          <w:lang w:val="ru-RU" w:eastAsia="en-US"/>
        </w:rPr>
        <w:t>травматичних</w:t>
      </w:r>
      <w:proofErr w:type="spellEnd"/>
      <w:r w:rsidRPr="00D111D5">
        <w:rPr>
          <w:sz w:val="24"/>
          <w:szCs w:val="24"/>
          <w:lang w:val="ru-RU" w:eastAsia="en-US"/>
        </w:rPr>
        <w:t xml:space="preserve"> </w:t>
      </w:r>
      <w:proofErr w:type="spellStart"/>
      <w:r w:rsidRPr="00D111D5">
        <w:rPr>
          <w:sz w:val="24"/>
          <w:szCs w:val="24"/>
          <w:lang w:val="ru-RU" w:eastAsia="en-US"/>
        </w:rPr>
        <w:t>чи</w:t>
      </w:r>
      <w:proofErr w:type="spellEnd"/>
      <w:r w:rsidRPr="00D111D5">
        <w:rPr>
          <w:sz w:val="24"/>
          <w:szCs w:val="24"/>
          <w:lang w:val="ru-RU" w:eastAsia="en-US"/>
        </w:rPr>
        <w:t xml:space="preserve"> </w:t>
      </w:r>
      <w:proofErr w:type="spellStart"/>
      <w:r w:rsidRPr="00D111D5">
        <w:rPr>
          <w:sz w:val="24"/>
          <w:szCs w:val="24"/>
          <w:lang w:val="ru-RU" w:eastAsia="en-US"/>
        </w:rPr>
        <w:t>післяопераційних</w:t>
      </w:r>
      <w:proofErr w:type="spellEnd"/>
      <w:r w:rsidRPr="00D111D5">
        <w:rPr>
          <w:sz w:val="24"/>
          <w:szCs w:val="24"/>
          <w:lang w:val="ru-RU" w:eastAsia="en-US"/>
        </w:rPr>
        <w:t xml:space="preserve"> ран </w:t>
      </w:r>
      <w:proofErr w:type="spellStart"/>
      <w:r w:rsidRPr="00D111D5">
        <w:rPr>
          <w:sz w:val="24"/>
          <w:szCs w:val="24"/>
          <w:lang w:val="ru-RU" w:eastAsia="en-US"/>
        </w:rPr>
        <w:t>рекомендується</w:t>
      </w:r>
      <w:proofErr w:type="spellEnd"/>
      <w:r w:rsidRPr="00D111D5">
        <w:rPr>
          <w:sz w:val="24"/>
          <w:szCs w:val="24"/>
          <w:lang w:val="ru-RU" w:eastAsia="en-US"/>
        </w:rPr>
        <w:t xml:space="preserve"> </w:t>
      </w:r>
      <w:proofErr w:type="spellStart"/>
      <w:r w:rsidRPr="00D111D5">
        <w:rPr>
          <w:sz w:val="24"/>
          <w:szCs w:val="24"/>
          <w:lang w:val="ru-RU" w:eastAsia="en-US"/>
        </w:rPr>
        <w:t>одноразове</w:t>
      </w:r>
      <w:proofErr w:type="spellEnd"/>
      <w:r w:rsidRPr="00D111D5">
        <w:rPr>
          <w:sz w:val="24"/>
          <w:szCs w:val="24"/>
          <w:lang w:val="ru-RU" w:eastAsia="en-US"/>
        </w:rPr>
        <w:t xml:space="preserve"> </w:t>
      </w:r>
      <w:proofErr w:type="spellStart"/>
      <w:r w:rsidRPr="00D111D5">
        <w:rPr>
          <w:sz w:val="24"/>
          <w:szCs w:val="24"/>
          <w:lang w:val="ru-RU" w:eastAsia="en-US"/>
        </w:rPr>
        <w:t>застосування</w:t>
      </w:r>
      <w:proofErr w:type="spellEnd"/>
      <w:r w:rsidRPr="00D111D5">
        <w:rPr>
          <w:sz w:val="24"/>
          <w:szCs w:val="24"/>
          <w:lang w:val="ru-RU" w:eastAsia="en-US"/>
        </w:rPr>
        <w:t>.</w:t>
      </w:r>
    </w:p>
    <w:p w14:paraId="746E40FB" w14:textId="77777777" w:rsidR="0089155C" w:rsidRPr="00D111D5" w:rsidRDefault="0089155C" w:rsidP="0089155C">
      <w:pPr>
        <w:widowControl w:val="0"/>
        <w:tabs>
          <w:tab w:val="left" w:pos="-1440"/>
          <w:tab w:val="left" w:pos="-720"/>
          <w:tab w:val="left" w:pos="567"/>
        </w:tabs>
        <w:suppressAutoHyphens/>
        <w:spacing w:line="260" w:lineRule="exact"/>
        <w:jc w:val="both"/>
        <w:rPr>
          <w:sz w:val="24"/>
          <w:szCs w:val="24"/>
          <w:lang w:val="ru-RU" w:eastAsia="en-US"/>
        </w:rPr>
      </w:pPr>
      <w:r w:rsidRPr="00D111D5">
        <w:rPr>
          <w:sz w:val="24"/>
          <w:szCs w:val="24"/>
          <w:lang w:val="ru-RU" w:eastAsia="en-US"/>
        </w:rPr>
        <w:tab/>
      </w:r>
      <w:r w:rsidRPr="00D111D5">
        <w:rPr>
          <w:sz w:val="24"/>
          <w:szCs w:val="24"/>
          <w:lang w:eastAsia="en-US"/>
        </w:rPr>
        <w:t xml:space="preserve">Під час лікування </w:t>
      </w:r>
      <w:proofErr w:type="spellStart"/>
      <w:r w:rsidRPr="00D111D5">
        <w:rPr>
          <w:sz w:val="24"/>
          <w:szCs w:val="24"/>
          <w:lang w:eastAsia="en-US"/>
        </w:rPr>
        <w:t>міжпальцевого</w:t>
      </w:r>
      <w:proofErr w:type="spellEnd"/>
      <w:r w:rsidRPr="00D111D5">
        <w:rPr>
          <w:sz w:val="24"/>
          <w:szCs w:val="24"/>
          <w:lang w:eastAsia="en-US"/>
        </w:rPr>
        <w:t xml:space="preserve"> дерматиту, рекомендується застосовувати двічі з інтервалом 30 </w:t>
      </w:r>
      <w:proofErr w:type="spellStart"/>
      <w:r w:rsidRPr="00D111D5">
        <w:rPr>
          <w:sz w:val="24"/>
          <w:szCs w:val="24"/>
          <w:lang w:eastAsia="en-US"/>
        </w:rPr>
        <w:t>сек</w:t>
      </w:r>
      <w:proofErr w:type="spellEnd"/>
      <w:r w:rsidRPr="00D111D5">
        <w:rPr>
          <w:sz w:val="24"/>
          <w:szCs w:val="24"/>
          <w:lang w:eastAsia="en-US"/>
        </w:rPr>
        <w:t xml:space="preserve"> протягом 3-х послідовних діб один раз або двічі на добу. </w:t>
      </w:r>
    </w:p>
    <w:p w14:paraId="44BFC3AF" w14:textId="0C408682" w:rsidR="0089155C" w:rsidRPr="00D111D5" w:rsidRDefault="0089155C" w:rsidP="0089155C">
      <w:pPr>
        <w:ind w:firstLine="708"/>
        <w:jc w:val="both"/>
        <w:rPr>
          <w:b/>
          <w:sz w:val="24"/>
          <w:szCs w:val="24"/>
        </w:rPr>
      </w:pPr>
      <w:r w:rsidRPr="00D111D5">
        <w:rPr>
          <w:sz w:val="24"/>
          <w:szCs w:val="24"/>
          <w:lang w:eastAsia="en-US"/>
        </w:rPr>
        <w:t xml:space="preserve">При лікуванні інших </w:t>
      </w:r>
      <w:proofErr w:type="spellStart"/>
      <w:r w:rsidRPr="00D6551C">
        <w:rPr>
          <w:sz w:val="24"/>
          <w:szCs w:val="24"/>
          <w:lang w:val="ru-RU" w:eastAsia="en-US"/>
        </w:rPr>
        <w:t>уражень</w:t>
      </w:r>
      <w:proofErr w:type="spellEnd"/>
      <w:r w:rsidRPr="00D111D5">
        <w:rPr>
          <w:sz w:val="24"/>
          <w:szCs w:val="24"/>
          <w:lang w:val="ru-RU" w:eastAsia="en-US"/>
        </w:rPr>
        <w:t xml:space="preserve"> </w:t>
      </w:r>
      <w:proofErr w:type="spellStart"/>
      <w:r w:rsidRPr="00D111D5">
        <w:rPr>
          <w:sz w:val="24"/>
          <w:szCs w:val="24"/>
          <w:lang w:val="ru-RU" w:eastAsia="en-US"/>
        </w:rPr>
        <w:t>кінцівок</w:t>
      </w:r>
      <w:proofErr w:type="spellEnd"/>
      <w:r w:rsidRPr="00D111D5">
        <w:rPr>
          <w:sz w:val="24"/>
          <w:szCs w:val="24"/>
          <w:lang w:val="ru-RU" w:eastAsia="en-US"/>
        </w:rPr>
        <w:t xml:space="preserve">/копит </w:t>
      </w:r>
      <w:proofErr w:type="spellStart"/>
      <w:r w:rsidRPr="00D111D5">
        <w:rPr>
          <w:sz w:val="24"/>
          <w:szCs w:val="24"/>
          <w:lang w:val="ru-RU" w:eastAsia="en-US"/>
        </w:rPr>
        <w:t>рекомендується</w:t>
      </w:r>
      <w:proofErr w:type="spellEnd"/>
      <w:r w:rsidRPr="00D111D5">
        <w:rPr>
          <w:sz w:val="24"/>
          <w:szCs w:val="24"/>
          <w:lang w:val="ru-RU" w:eastAsia="en-US"/>
        </w:rPr>
        <w:t xml:space="preserve"> </w:t>
      </w:r>
      <w:proofErr w:type="spellStart"/>
      <w:r w:rsidRPr="00D111D5">
        <w:rPr>
          <w:sz w:val="24"/>
          <w:szCs w:val="24"/>
          <w:lang w:val="ru-RU" w:eastAsia="en-US"/>
        </w:rPr>
        <w:t>застосовувати</w:t>
      </w:r>
      <w:proofErr w:type="spellEnd"/>
      <w:r w:rsidRPr="00D111D5">
        <w:rPr>
          <w:sz w:val="24"/>
          <w:szCs w:val="24"/>
          <w:lang w:val="ru-RU" w:eastAsia="en-US"/>
        </w:rPr>
        <w:t xml:space="preserve"> </w:t>
      </w:r>
      <w:proofErr w:type="spellStart"/>
      <w:r w:rsidRPr="00D111D5">
        <w:rPr>
          <w:sz w:val="24"/>
          <w:szCs w:val="24"/>
          <w:lang w:val="ru-RU" w:eastAsia="en-US"/>
        </w:rPr>
        <w:t>двічі</w:t>
      </w:r>
      <w:proofErr w:type="spellEnd"/>
      <w:r w:rsidRPr="00D111D5">
        <w:rPr>
          <w:sz w:val="24"/>
          <w:szCs w:val="24"/>
          <w:lang w:val="ru-RU" w:eastAsia="en-US"/>
        </w:rPr>
        <w:t xml:space="preserve"> з </w:t>
      </w:r>
      <w:proofErr w:type="spellStart"/>
      <w:r w:rsidRPr="00D111D5">
        <w:rPr>
          <w:sz w:val="24"/>
          <w:szCs w:val="24"/>
          <w:lang w:val="ru-RU" w:eastAsia="en-US"/>
        </w:rPr>
        <w:t>інтервалом</w:t>
      </w:r>
      <w:proofErr w:type="spellEnd"/>
      <w:r w:rsidRPr="00D111D5">
        <w:rPr>
          <w:sz w:val="24"/>
          <w:szCs w:val="24"/>
          <w:lang w:val="ru-RU" w:eastAsia="en-US"/>
        </w:rPr>
        <w:t xml:space="preserve"> 30 сек один раз </w:t>
      </w:r>
      <w:proofErr w:type="spellStart"/>
      <w:r w:rsidRPr="00D111D5">
        <w:rPr>
          <w:sz w:val="24"/>
          <w:szCs w:val="24"/>
          <w:lang w:val="ru-RU" w:eastAsia="en-US"/>
        </w:rPr>
        <w:t>або</w:t>
      </w:r>
      <w:proofErr w:type="spellEnd"/>
      <w:r w:rsidRPr="00D111D5">
        <w:rPr>
          <w:sz w:val="24"/>
          <w:szCs w:val="24"/>
          <w:lang w:val="ru-RU" w:eastAsia="en-US"/>
        </w:rPr>
        <w:t xml:space="preserve"> </w:t>
      </w:r>
      <w:proofErr w:type="spellStart"/>
      <w:r w:rsidRPr="00D111D5">
        <w:rPr>
          <w:sz w:val="24"/>
          <w:szCs w:val="24"/>
          <w:lang w:val="ru-RU" w:eastAsia="en-US"/>
        </w:rPr>
        <w:t>двічі</w:t>
      </w:r>
      <w:proofErr w:type="spellEnd"/>
      <w:r w:rsidRPr="00D111D5">
        <w:rPr>
          <w:sz w:val="24"/>
          <w:szCs w:val="24"/>
          <w:lang w:val="ru-RU" w:eastAsia="en-US"/>
        </w:rPr>
        <w:t xml:space="preserve"> на </w:t>
      </w:r>
      <w:proofErr w:type="spellStart"/>
      <w:r w:rsidRPr="00D111D5">
        <w:rPr>
          <w:sz w:val="24"/>
          <w:szCs w:val="24"/>
          <w:lang w:val="ru-RU" w:eastAsia="en-US"/>
        </w:rPr>
        <w:t>добу</w:t>
      </w:r>
      <w:proofErr w:type="spellEnd"/>
      <w:r w:rsidRPr="00D111D5">
        <w:rPr>
          <w:sz w:val="24"/>
          <w:szCs w:val="24"/>
          <w:lang w:val="ru-RU" w:eastAsia="en-US"/>
        </w:rPr>
        <w:t xml:space="preserve">. </w:t>
      </w:r>
      <w:proofErr w:type="spellStart"/>
      <w:r w:rsidRPr="00D111D5">
        <w:rPr>
          <w:sz w:val="24"/>
          <w:szCs w:val="24"/>
          <w:lang w:val="ru-RU" w:eastAsia="en-US"/>
        </w:rPr>
        <w:t>Залежно</w:t>
      </w:r>
      <w:proofErr w:type="spellEnd"/>
      <w:r w:rsidRPr="00D111D5">
        <w:rPr>
          <w:sz w:val="24"/>
          <w:szCs w:val="24"/>
          <w:lang w:val="ru-RU" w:eastAsia="en-US"/>
        </w:rPr>
        <w:t xml:space="preserve"> </w:t>
      </w:r>
      <w:proofErr w:type="spellStart"/>
      <w:r w:rsidRPr="00D111D5">
        <w:rPr>
          <w:sz w:val="24"/>
          <w:szCs w:val="24"/>
          <w:lang w:val="ru-RU" w:eastAsia="en-US"/>
        </w:rPr>
        <w:t>від</w:t>
      </w:r>
      <w:proofErr w:type="spellEnd"/>
      <w:r w:rsidRPr="00D111D5">
        <w:rPr>
          <w:sz w:val="24"/>
          <w:szCs w:val="24"/>
          <w:lang w:val="ru-RU" w:eastAsia="en-US"/>
        </w:rPr>
        <w:t xml:space="preserve"> </w:t>
      </w:r>
      <w:proofErr w:type="spellStart"/>
      <w:r w:rsidRPr="00D111D5">
        <w:rPr>
          <w:sz w:val="24"/>
          <w:szCs w:val="24"/>
          <w:lang w:val="ru-RU" w:eastAsia="en-US"/>
        </w:rPr>
        <w:t>серйозності</w:t>
      </w:r>
      <w:proofErr w:type="spellEnd"/>
      <w:r w:rsidRPr="00D111D5">
        <w:rPr>
          <w:sz w:val="24"/>
          <w:szCs w:val="24"/>
          <w:lang w:val="ru-RU" w:eastAsia="en-US"/>
        </w:rPr>
        <w:t xml:space="preserve"> </w:t>
      </w:r>
      <w:proofErr w:type="spellStart"/>
      <w:r w:rsidRPr="00D111D5">
        <w:rPr>
          <w:sz w:val="24"/>
          <w:szCs w:val="24"/>
          <w:lang w:val="ru-RU" w:eastAsia="en-US"/>
        </w:rPr>
        <w:t>травми</w:t>
      </w:r>
      <w:proofErr w:type="spellEnd"/>
      <w:r w:rsidRPr="00D111D5">
        <w:rPr>
          <w:sz w:val="24"/>
          <w:szCs w:val="24"/>
          <w:lang w:val="ru-RU" w:eastAsia="en-US"/>
        </w:rPr>
        <w:t xml:space="preserve"> та </w:t>
      </w:r>
      <w:proofErr w:type="spellStart"/>
      <w:r w:rsidRPr="00D111D5">
        <w:rPr>
          <w:sz w:val="24"/>
          <w:szCs w:val="24"/>
          <w:lang w:val="ru-RU" w:eastAsia="en-US"/>
        </w:rPr>
        <w:t>ефективності</w:t>
      </w:r>
      <w:proofErr w:type="spellEnd"/>
      <w:r w:rsidRPr="00D111D5">
        <w:rPr>
          <w:sz w:val="24"/>
          <w:szCs w:val="24"/>
          <w:lang w:val="ru-RU" w:eastAsia="en-US"/>
        </w:rPr>
        <w:t xml:space="preserve"> </w:t>
      </w:r>
      <w:proofErr w:type="spellStart"/>
      <w:r w:rsidRPr="00D111D5">
        <w:rPr>
          <w:sz w:val="24"/>
          <w:szCs w:val="24"/>
          <w:lang w:val="ru-RU" w:eastAsia="en-US"/>
        </w:rPr>
        <w:t>застосування</w:t>
      </w:r>
      <w:proofErr w:type="spellEnd"/>
      <w:r w:rsidRPr="00D111D5">
        <w:rPr>
          <w:sz w:val="24"/>
          <w:szCs w:val="24"/>
          <w:lang w:val="ru-RU" w:eastAsia="en-US"/>
        </w:rPr>
        <w:t xml:space="preserve">, </w:t>
      </w:r>
      <w:proofErr w:type="spellStart"/>
      <w:r w:rsidRPr="00D111D5">
        <w:rPr>
          <w:sz w:val="24"/>
          <w:szCs w:val="24"/>
          <w:lang w:val="ru-RU" w:eastAsia="en-US"/>
        </w:rPr>
        <w:t>лікування</w:t>
      </w:r>
      <w:proofErr w:type="spellEnd"/>
      <w:r w:rsidRPr="00D111D5">
        <w:rPr>
          <w:sz w:val="24"/>
          <w:szCs w:val="24"/>
          <w:lang w:val="ru-RU" w:eastAsia="en-US"/>
        </w:rPr>
        <w:t xml:space="preserve"> </w:t>
      </w:r>
      <w:proofErr w:type="spellStart"/>
      <w:r w:rsidRPr="00D111D5">
        <w:rPr>
          <w:sz w:val="24"/>
          <w:szCs w:val="24"/>
          <w:lang w:val="ru-RU" w:eastAsia="en-US"/>
        </w:rPr>
        <w:t>слід</w:t>
      </w:r>
      <w:proofErr w:type="spellEnd"/>
      <w:r w:rsidRPr="00D111D5">
        <w:rPr>
          <w:sz w:val="24"/>
          <w:szCs w:val="24"/>
          <w:lang w:val="ru-RU" w:eastAsia="en-US"/>
        </w:rPr>
        <w:t xml:space="preserve"> </w:t>
      </w:r>
      <w:proofErr w:type="spellStart"/>
      <w:r w:rsidRPr="00D111D5">
        <w:rPr>
          <w:sz w:val="24"/>
          <w:szCs w:val="24"/>
          <w:lang w:val="ru-RU" w:eastAsia="en-US"/>
        </w:rPr>
        <w:t>повторити</w:t>
      </w:r>
      <w:proofErr w:type="spellEnd"/>
      <w:r w:rsidRPr="00D111D5">
        <w:rPr>
          <w:sz w:val="24"/>
          <w:szCs w:val="24"/>
          <w:lang w:val="ru-RU" w:eastAsia="en-US"/>
        </w:rPr>
        <w:t xml:space="preserve"> </w:t>
      </w:r>
      <w:r w:rsidR="0064004B">
        <w:rPr>
          <w:sz w:val="24"/>
          <w:szCs w:val="24"/>
          <w:lang w:val="ru-RU" w:eastAsia="en-US"/>
        </w:rPr>
        <w:t xml:space="preserve">через </w:t>
      </w:r>
      <w:r w:rsidRPr="00D111D5">
        <w:rPr>
          <w:sz w:val="24"/>
          <w:szCs w:val="24"/>
          <w:lang w:val="ru-RU" w:eastAsia="en-US"/>
        </w:rPr>
        <w:t xml:space="preserve">1-3 </w:t>
      </w:r>
      <w:proofErr w:type="spellStart"/>
      <w:r w:rsidRPr="00D111D5">
        <w:rPr>
          <w:sz w:val="24"/>
          <w:szCs w:val="24"/>
          <w:lang w:val="ru-RU" w:eastAsia="en-US"/>
        </w:rPr>
        <w:t>доби</w:t>
      </w:r>
      <w:proofErr w:type="spellEnd"/>
      <w:r w:rsidRPr="00D111D5">
        <w:rPr>
          <w:sz w:val="24"/>
          <w:szCs w:val="24"/>
          <w:lang w:val="ru-RU" w:eastAsia="en-US"/>
        </w:rPr>
        <w:t>.</w:t>
      </w:r>
    </w:p>
    <w:p w14:paraId="0BC2FD00" w14:textId="0A20CFBC" w:rsidR="0089155C" w:rsidRPr="00BB3B8D" w:rsidRDefault="0089155C" w:rsidP="0089155C">
      <w:pPr>
        <w:ind w:left="709"/>
        <w:jc w:val="both"/>
        <w:rPr>
          <w:b/>
          <w:sz w:val="24"/>
          <w:szCs w:val="24"/>
        </w:rPr>
      </w:pPr>
      <w:r w:rsidRPr="00BB3B8D">
        <w:rPr>
          <w:b/>
          <w:sz w:val="24"/>
          <w:szCs w:val="24"/>
        </w:rPr>
        <w:t>Протипоказання</w:t>
      </w:r>
    </w:p>
    <w:p w14:paraId="5270961B" w14:textId="77777777" w:rsidR="0089155C" w:rsidRPr="00BB3B8D" w:rsidRDefault="0089155C" w:rsidP="0089155C">
      <w:pPr>
        <w:ind w:firstLine="567"/>
        <w:jc w:val="both"/>
        <w:rPr>
          <w:sz w:val="24"/>
          <w:szCs w:val="24"/>
        </w:rPr>
      </w:pPr>
      <w:r w:rsidRPr="00BB3B8D">
        <w:rPr>
          <w:sz w:val="24"/>
          <w:szCs w:val="24"/>
        </w:rPr>
        <w:t>Підвищена чутливість до тетрациклінів  або інших речовин, що входять до складу препарату.</w:t>
      </w:r>
    </w:p>
    <w:p w14:paraId="443B70FC" w14:textId="77777777" w:rsidR="0089155C" w:rsidRPr="00BB3B8D" w:rsidRDefault="0089155C" w:rsidP="0089155C">
      <w:pPr>
        <w:ind w:firstLine="567"/>
        <w:jc w:val="both"/>
        <w:rPr>
          <w:sz w:val="24"/>
          <w:szCs w:val="24"/>
        </w:rPr>
      </w:pPr>
      <w:r w:rsidRPr="00BB3B8D">
        <w:rPr>
          <w:sz w:val="24"/>
          <w:szCs w:val="24"/>
        </w:rPr>
        <w:t>Не застосовувати препарат для лікування ран на вимені корів, молоко яких застосовують для споживання людям.</w:t>
      </w:r>
    </w:p>
    <w:p w14:paraId="376A51F5" w14:textId="77777777" w:rsidR="0089155C" w:rsidRPr="00BB3B8D" w:rsidRDefault="0089155C" w:rsidP="0089155C">
      <w:pPr>
        <w:ind w:firstLine="567"/>
        <w:jc w:val="both"/>
        <w:rPr>
          <w:b/>
          <w:sz w:val="24"/>
          <w:szCs w:val="24"/>
        </w:rPr>
      </w:pPr>
      <w:r w:rsidRPr="00BB3B8D">
        <w:rPr>
          <w:b/>
          <w:sz w:val="24"/>
          <w:szCs w:val="24"/>
        </w:rPr>
        <w:t>Застереження</w:t>
      </w:r>
    </w:p>
    <w:p w14:paraId="04D6F8C0" w14:textId="77777777" w:rsidR="0089155C" w:rsidRPr="00BB3B8D" w:rsidRDefault="0089155C" w:rsidP="0089155C">
      <w:pPr>
        <w:ind w:firstLine="567"/>
        <w:jc w:val="both"/>
        <w:rPr>
          <w:i/>
          <w:sz w:val="24"/>
          <w:szCs w:val="24"/>
        </w:rPr>
      </w:pPr>
      <w:r w:rsidRPr="00BB3B8D">
        <w:rPr>
          <w:i/>
          <w:sz w:val="24"/>
          <w:szCs w:val="24"/>
        </w:rPr>
        <w:t>Побічна дія</w:t>
      </w:r>
    </w:p>
    <w:p w14:paraId="4611A1EF" w14:textId="77777777" w:rsidR="0089155C" w:rsidRPr="00BB3B8D" w:rsidRDefault="0089155C" w:rsidP="0089155C">
      <w:pPr>
        <w:ind w:firstLine="567"/>
        <w:jc w:val="both"/>
        <w:rPr>
          <w:sz w:val="24"/>
          <w:szCs w:val="24"/>
        </w:rPr>
      </w:pPr>
      <w:r w:rsidRPr="00BB3B8D">
        <w:rPr>
          <w:sz w:val="24"/>
          <w:szCs w:val="24"/>
        </w:rPr>
        <w:t>Рідко може спостерігатися алергічна реакція.</w:t>
      </w:r>
    </w:p>
    <w:p w14:paraId="2D7E32E7" w14:textId="77777777" w:rsidR="0089155C" w:rsidRPr="00D111D5" w:rsidRDefault="0089155C" w:rsidP="0089155C">
      <w:pPr>
        <w:ind w:firstLine="567"/>
        <w:jc w:val="both"/>
        <w:rPr>
          <w:i/>
          <w:sz w:val="24"/>
          <w:szCs w:val="24"/>
        </w:rPr>
      </w:pPr>
      <w:r w:rsidRPr="00D111D5">
        <w:rPr>
          <w:i/>
          <w:sz w:val="24"/>
          <w:szCs w:val="24"/>
        </w:rPr>
        <w:t>Особливості застереження при використанні</w:t>
      </w:r>
    </w:p>
    <w:p w14:paraId="64E508EE" w14:textId="77777777" w:rsidR="001140E8" w:rsidRDefault="001140E8" w:rsidP="001140E8">
      <w:pPr>
        <w:shd w:val="clear" w:color="auto" w:fill="FFFFFF"/>
        <w:tabs>
          <w:tab w:val="left" w:pos="281"/>
        </w:tabs>
        <w:jc w:val="right"/>
        <w:rPr>
          <w:sz w:val="24"/>
          <w:szCs w:val="24"/>
        </w:rPr>
      </w:pPr>
    </w:p>
    <w:p w14:paraId="419479B6" w14:textId="77777777" w:rsidR="001140E8" w:rsidRDefault="001140E8" w:rsidP="001140E8">
      <w:pPr>
        <w:shd w:val="clear" w:color="auto" w:fill="FFFFFF"/>
        <w:tabs>
          <w:tab w:val="left" w:pos="281"/>
        </w:tabs>
        <w:jc w:val="right"/>
        <w:rPr>
          <w:sz w:val="24"/>
          <w:szCs w:val="24"/>
        </w:rPr>
      </w:pPr>
    </w:p>
    <w:p w14:paraId="1D1B8B22" w14:textId="77777777" w:rsidR="001140E8" w:rsidRPr="00034025" w:rsidRDefault="001140E8" w:rsidP="001140E8">
      <w:pPr>
        <w:shd w:val="clear" w:color="auto" w:fill="FFFFFF"/>
        <w:tabs>
          <w:tab w:val="left" w:pos="281"/>
        </w:tabs>
        <w:jc w:val="right"/>
        <w:rPr>
          <w:sz w:val="24"/>
          <w:szCs w:val="24"/>
          <w:lang w:eastAsia="en-US"/>
        </w:rPr>
      </w:pPr>
      <w:r>
        <w:rPr>
          <w:sz w:val="24"/>
          <w:szCs w:val="24"/>
        </w:rPr>
        <w:lastRenderedPageBreak/>
        <w:t>Продовження додатку 2</w:t>
      </w:r>
    </w:p>
    <w:p w14:paraId="44B5535F" w14:textId="77777777" w:rsidR="001140E8" w:rsidRPr="00034025" w:rsidRDefault="001140E8" w:rsidP="001140E8">
      <w:pPr>
        <w:shd w:val="clear" w:color="auto" w:fill="FFFFFF"/>
        <w:tabs>
          <w:tab w:val="left" w:pos="281"/>
        </w:tabs>
        <w:jc w:val="right"/>
        <w:rPr>
          <w:sz w:val="24"/>
          <w:szCs w:val="24"/>
        </w:rPr>
      </w:pPr>
      <w:r w:rsidRPr="00034025">
        <w:rPr>
          <w:sz w:val="24"/>
          <w:szCs w:val="24"/>
        </w:rPr>
        <w:t xml:space="preserve">до реєстраційного посвідчення </w:t>
      </w:r>
    </w:p>
    <w:p w14:paraId="7B4C29F1" w14:textId="77777777" w:rsidR="001140E8" w:rsidRPr="00034025" w:rsidRDefault="001140E8" w:rsidP="001140E8">
      <w:pPr>
        <w:ind w:firstLine="510"/>
        <w:jc w:val="right"/>
        <w:rPr>
          <w:b/>
          <w:sz w:val="24"/>
          <w:szCs w:val="24"/>
        </w:rPr>
      </w:pPr>
      <w:r>
        <w:rPr>
          <w:sz w:val="24"/>
          <w:szCs w:val="24"/>
        </w:rPr>
        <w:t xml:space="preserve">від </w:t>
      </w:r>
    </w:p>
    <w:p w14:paraId="33F1F8DD" w14:textId="77777777" w:rsidR="001140E8" w:rsidRDefault="001140E8" w:rsidP="001140E8">
      <w:pPr>
        <w:jc w:val="both"/>
        <w:rPr>
          <w:sz w:val="24"/>
          <w:szCs w:val="24"/>
        </w:rPr>
      </w:pPr>
    </w:p>
    <w:p w14:paraId="4E5F11EC" w14:textId="77777777" w:rsidR="00753411" w:rsidRDefault="0089155C" w:rsidP="0089155C">
      <w:pPr>
        <w:ind w:firstLine="567"/>
        <w:jc w:val="both"/>
        <w:rPr>
          <w:sz w:val="24"/>
          <w:szCs w:val="24"/>
        </w:rPr>
      </w:pPr>
      <w:r w:rsidRPr="00D111D5">
        <w:rPr>
          <w:sz w:val="24"/>
          <w:szCs w:val="24"/>
        </w:rPr>
        <w:t xml:space="preserve">Захищайте очі тварини під час розпилювання в області голови. Ретельно очистіть уражені ділянки шкіри перед розпиленням. Після застосування на кінцівку/копито, тварина повинна залишатися на сухій поверхні принаймні протягом години. Застосування препарату повинно </w:t>
      </w:r>
    </w:p>
    <w:p w14:paraId="5D73A308" w14:textId="303F6BFE" w:rsidR="0089155C" w:rsidRPr="00D111D5" w:rsidRDefault="0089155C" w:rsidP="00753411">
      <w:pPr>
        <w:jc w:val="both"/>
        <w:rPr>
          <w:sz w:val="24"/>
          <w:szCs w:val="24"/>
        </w:rPr>
      </w:pPr>
      <w:r w:rsidRPr="00D111D5">
        <w:rPr>
          <w:sz w:val="24"/>
          <w:szCs w:val="24"/>
        </w:rPr>
        <w:t>базуватися на визначенні чутливості бактерій, відділених від тварини. За неможливості, лікування повинно базуватися на основі локальної (регіональної, на рівні фермерського господарства) епі</w:t>
      </w:r>
      <w:r w:rsidR="00753411">
        <w:rPr>
          <w:sz w:val="24"/>
          <w:szCs w:val="24"/>
        </w:rPr>
        <w:t>зоотично</w:t>
      </w:r>
      <w:r w:rsidRPr="00D111D5">
        <w:rPr>
          <w:sz w:val="24"/>
          <w:szCs w:val="24"/>
        </w:rPr>
        <w:t xml:space="preserve">ї інформації щодо чутливості цільової бактерії. Застосування препарату з недотриманням рекомендацій, вказаних у КХП, може спричинити підвищення резистентності </w:t>
      </w:r>
      <w:r w:rsidRPr="00D6551C">
        <w:rPr>
          <w:sz w:val="24"/>
          <w:szCs w:val="24"/>
        </w:rPr>
        <w:t xml:space="preserve">бактерій </w:t>
      </w:r>
      <w:r w:rsidRPr="00D111D5">
        <w:rPr>
          <w:sz w:val="24"/>
          <w:szCs w:val="24"/>
        </w:rPr>
        <w:t xml:space="preserve">до </w:t>
      </w:r>
      <w:proofErr w:type="spellStart"/>
      <w:r w:rsidRPr="00D111D5">
        <w:rPr>
          <w:sz w:val="24"/>
          <w:szCs w:val="24"/>
        </w:rPr>
        <w:t>хлортетрацикліну</w:t>
      </w:r>
      <w:proofErr w:type="spellEnd"/>
      <w:r w:rsidRPr="00D111D5">
        <w:rPr>
          <w:sz w:val="24"/>
          <w:szCs w:val="24"/>
        </w:rPr>
        <w:t xml:space="preserve"> і може знизити ефективність лікування іншими тетрациклінами через можливу перехресну резистентність.</w:t>
      </w:r>
    </w:p>
    <w:p w14:paraId="38423EF3" w14:textId="77777777" w:rsidR="0089155C" w:rsidRPr="00BB3B8D" w:rsidRDefault="0089155C" w:rsidP="0089155C">
      <w:pPr>
        <w:ind w:firstLine="567"/>
        <w:jc w:val="both"/>
        <w:rPr>
          <w:i/>
          <w:sz w:val="24"/>
          <w:szCs w:val="24"/>
        </w:rPr>
      </w:pPr>
      <w:r w:rsidRPr="00BB3B8D">
        <w:rPr>
          <w:i/>
          <w:sz w:val="24"/>
          <w:szCs w:val="24"/>
        </w:rPr>
        <w:t>Застосування в період вагітності, лактації і несучості</w:t>
      </w:r>
    </w:p>
    <w:p w14:paraId="6075D055" w14:textId="77777777" w:rsidR="0089155C" w:rsidRPr="00BB3B8D" w:rsidRDefault="0089155C" w:rsidP="0089155C">
      <w:pPr>
        <w:ind w:firstLine="567"/>
        <w:jc w:val="both"/>
        <w:rPr>
          <w:sz w:val="24"/>
          <w:szCs w:val="24"/>
        </w:rPr>
      </w:pPr>
      <w:r w:rsidRPr="00BB3B8D">
        <w:rPr>
          <w:sz w:val="24"/>
          <w:szCs w:val="24"/>
        </w:rPr>
        <w:t>Препарат безпечний для застосування  під час вагітності та лактації.</w:t>
      </w:r>
    </w:p>
    <w:p w14:paraId="22C647D7" w14:textId="77777777" w:rsidR="0089155C" w:rsidRPr="00BB3B8D" w:rsidRDefault="0089155C" w:rsidP="0089155C">
      <w:pPr>
        <w:ind w:firstLine="567"/>
        <w:jc w:val="both"/>
        <w:rPr>
          <w:i/>
          <w:sz w:val="24"/>
          <w:szCs w:val="24"/>
        </w:rPr>
      </w:pPr>
      <w:r w:rsidRPr="00BB3B8D">
        <w:rPr>
          <w:i/>
          <w:sz w:val="24"/>
          <w:szCs w:val="24"/>
        </w:rPr>
        <w:t>Період виведення (</w:t>
      </w:r>
      <w:proofErr w:type="spellStart"/>
      <w:r w:rsidRPr="00BB3B8D">
        <w:rPr>
          <w:i/>
          <w:sz w:val="24"/>
          <w:szCs w:val="24"/>
        </w:rPr>
        <w:t>каренції</w:t>
      </w:r>
      <w:proofErr w:type="spellEnd"/>
      <w:r w:rsidRPr="00BB3B8D">
        <w:rPr>
          <w:i/>
          <w:sz w:val="24"/>
          <w:szCs w:val="24"/>
        </w:rPr>
        <w:t>)</w:t>
      </w:r>
    </w:p>
    <w:p w14:paraId="2BBEB95B" w14:textId="19626809" w:rsidR="0089155C" w:rsidRDefault="00753411" w:rsidP="0089155C">
      <w:pPr>
        <w:ind w:firstLine="567"/>
        <w:jc w:val="both"/>
        <w:rPr>
          <w:sz w:val="24"/>
          <w:szCs w:val="24"/>
        </w:rPr>
      </w:pPr>
      <w:r>
        <w:rPr>
          <w:sz w:val="24"/>
          <w:szCs w:val="24"/>
        </w:rPr>
        <w:t>М’ясо: 0 діб</w:t>
      </w:r>
    </w:p>
    <w:p w14:paraId="323153E5" w14:textId="0C9F0BC1" w:rsidR="00753411" w:rsidRPr="00BB3B8D" w:rsidRDefault="00753411" w:rsidP="0089155C">
      <w:pPr>
        <w:ind w:firstLine="567"/>
        <w:jc w:val="both"/>
        <w:rPr>
          <w:sz w:val="24"/>
          <w:szCs w:val="24"/>
        </w:rPr>
      </w:pPr>
      <w:r>
        <w:rPr>
          <w:sz w:val="24"/>
          <w:szCs w:val="24"/>
        </w:rPr>
        <w:t>Молоко: 0 діб</w:t>
      </w:r>
    </w:p>
    <w:p w14:paraId="4ED99F04" w14:textId="77777777" w:rsidR="0089155C" w:rsidRPr="00AD3484" w:rsidRDefault="0089155C" w:rsidP="0089155C">
      <w:pPr>
        <w:ind w:firstLine="567"/>
        <w:rPr>
          <w:i/>
          <w:sz w:val="24"/>
          <w:szCs w:val="24"/>
          <w:lang w:val="ru-RU"/>
        </w:rPr>
      </w:pPr>
      <w:r w:rsidRPr="00AD3484">
        <w:rPr>
          <w:i/>
          <w:color w:val="000000"/>
          <w:sz w:val="24"/>
          <w:szCs w:val="24"/>
        </w:rPr>
        <w:t>Спеціальні застереження для осіб і обслуговуючого персоналу, котрі вводять засоби захисту тварин</w:t>
      </w:r>
    </w:p>
    <w:p w14:paraId="0DB636D2" w14:textId="77777777" w:rsidR="0089155C" w:rsidRPr="00BB3B8D" w:rsidRDefault="0089155C" w:rsidP="0089155C">
      <w:pPr>
        <w:ind w:firstLine="567"/>
        <w:jc w:val="both"/>
        <w:rPr>
          <w:sz w:val="24"/>
          <w:szCs w:val="24"/>
        </w:rPr>
      </w:pPr>
      <w:r w:rsidRPr="00BB3B8D">
        <w:rPr>
          <w:sz w:val="24"/>
          <w:szCs w:val="24"/>
        </w:rPr>
        <w:t>При введенні препарату дотримуватись правил роботи з ветеринарними препаратами, а саме: не допускати попадання в очі, уникати попадання на шкіру, уникати вдихання парів, мити руки після використання, не використовувати аерозоль біля відкритих вогнищ чи інших розжарених речовин. Вогненебезпечний. Уникати прямих сонячних променів та температури, вищої за 45ºC. Повинен застосовуватися в добре провітрюваних приміщеннях. Не палити під час використання препарату.</w:t>
      </w:r>
    </w:p>
    <w:p w14:paraId="2261CC04" w14:textId="77777777" w:rsidR="0089155C" w:rsidRPr="00BB3B8D" w:rsidRDefault="0089155C" w:rsidP="0089155C">
      <w:pPr>
        <w:ind w:firstLine="567"/>
        <w:jc w:val="both"/>
        <w:rPr>
          <w:sz w:val="24"/>
          <w:szCs w:val="24"/>
          <w:lang w:val="ru-RU"/>
        </w:rPr>
      </w:pPr>
      <w:proofErr w:type="spellStart"/>
      <w:r w:rsidRPr="00BB3B8D">
        <w:rPr>
          <w:sz w:val="24"/>
          <w:szCs w:val="24"/>
          <w:lang w:val="ru-RU"/>
        </w:rPr>
        <w:t>Уникайте</w:t>
      </w:r>
      <w:proofErr w:type="spellEnd"/>
      <w:r w:rsidRPr="00BB3B8D">
        <w:rPr>
          <w:sz w:val="24"/>
          <w:szCs w:val="24"/>
          <w:lang w:val="ru-RU"/>
        </w:rPr>
        <w:t xml:space="preserve"> контакту </w:t>
      </w:r>
      <w:proofErr w:type="spellStart"/>
      <w:r w:rsidRPr="00BB3B8D">
        <w:rPr>
          <w:sz w:val="24"/>
          <w:szCs w:val="24"/>
          <w:lang w:val="ru-RU"/>
        </w:rPr>
        <w:t>зі</w:t>
      </w:r>
      <w:proofErr w:type="spellEnd"/>
      <w:r w:rsidRPr="00BB3B8D">
        <w:rPr>
          <w:sz w:val="24"/>
          <w:szCs w:val="24"/>
          <w:lang w:val="ru-RU"/>
        </w:rPr>
        <w:t xml:space="preserve"> </w:t>
      </w:r>
      <w:proofErr w:type="spellStart"/>
      <w:r w:rsidRPr="00BB3B8D">
        <w:rPr>
          <w:sz w:val="24"/>
          <w:szCs w:val="24"/>
          <w:lang w:val="ru-RU"/>
        </w:rPr>
        <w:t>шкірою</w:t>
      </w:r>
      <w:proofErr w:type="spellEnd"/>
      <w:r w:rsidRPr="00BB3B8D">
        <w:rPr>
          <w:sz w:val="24"/>
          <w:szCs w:val="24"/>
          <w:lang w:val="ru-RU"/>
        </w:rPr>
        <w:t xml:space="preserve"> через </w:t>
      </w:r>
      <w:proofErr w:type="spellStart"/>
      <w:r w:rsidRPr="00BB3B8D">
        <w:rPr>
          <w:sz w:val="24"/>
          <w:szCs w:val="24"/>
          <w:lang w:val="ru-RU"/>
        </w:rPr>
        <w:t>можливий</w:t>
      </w:r>
      <w:proofErr w:type="spellEnd"/>
      <w:r w:rsidRPr="00BB3B8D">
        <w:rPr>
          <w:sz w:val="24"/>
          <w:szCs w:val="24"/>
          <w:lang w:val="ru-RU"/>
        </w:rPr>
        <w:t xml:space="preserve"> </w:t>
      </w:r>
      <w:proofErr w:type="spellStart"/>
      <w:r w:rsidRPr="00BB3B8D">
        <w:rPr>
          <w:sz w:val="24"/>
          <w:szCs w:val="24"/>
          <w:lang w:val="ru-RU"/>
        </w:rPr>
        <w:t>ризик</w:t>
      </w:r>
      <w:proofErr w:type="spellEnd"/>
      <w:r w:rsidRPr="00BB3B8D">
        <w:rPr>
          <w:sz w:val="24"/>
          <w:szCs w:val="24"/>
          <w:lang w:val="ru-RU"/>
        </w:rPr>
        <w:t xml:space="preserve"> </w:t>
      </w:r>
      <w:proofErr w:type="spellStart"/>
      <w:r w:rsidRPr="00BB3B8D">
        <w:rPr>
          <w:sz w:val="24"/>
          <w:szCs w:val="24"/>
          <w:lang w:val="ru-RU"/>
        </w:rPr>
        <w:t>виникнення</w:t>
      </w:r>
      <w:proofErr w:type="spellEnd"/>
      <w:r w:rsidRPr="00BB3B8D">
        <w:rPr>
          <w:sz w:val="24"/>
          <w:szCs w:val="24"/>
          <w:lang w:val="ru-RU"/>
        </w:rPr>
        <w:t xml:space="preserve"> </w:t>
      </w:r>
      <w:proofErr w:type="spellStart"/>
      <w:r w:rsidRPr="00BB3B8D">
        <w:rPr>
          <w:sz w:val="24"/>
          <w:szCs w:val="24"/>
          <w:lang w:val="ru-RU"/>
        </w:rPr>
        <w:t>алергічної</w:t>
      </w:r>
      <w:proofErr w:type="spellEnd"/>
      <w:r w:rsidRPr="00BB3B8D">
        <w:rPr>
          <w:sz w:val="24"/>
          <w:szCs w:val="24"/>
          <w:lang w:val="ru-RU"/>
        </w:rPr>
        <w:t xml:space="preserve"> </w:t>
      </w:r>
      <w:proofErr w:type="spellStart"/>
      <w:r w:rsidRPr="00BB3B8D">
        <w:rPr>
          <w:sz w:val="24"/>
          <w:szCs w:val="24"/>
          <w:lang w:val="ru-RU"/>
        </w:rPr>
        <w:t>реакції</w:t>
      </w:r>
      <w:proofErr w:type="spellEnd"/>
      <w:r w:rsidRPr="00BB3B8D">
        <w:rPr>
          <w:sz w:val="24"/>
          <w:szCs w:val="24"/>
          <w:lang w:val="ru-RU"/>
        </w:rPr>
        <w:t xml:space="preserve"> і контактного дерматиту. </w:t>
      </w:r>
    </w:p>
    <w:p w14:paraId="1CDC71FF" w14:textId="77777777" w:rsidR="0089155C" w:rsidRPr="00BB3B8D" w:rsidRDefault="0089155C" w:rsidP="0089155C">
      <w:pPr>
        <w:ind w:firstLine="567"/>
        <w:jc w:val="both"/>
        <w:rPr>
          <w:sz w:val="24"/>
          <w:szCs w:val="24"/>
          <w:lang w:val="ru-RU"/>
        </w:rPr>
      </w:pPr>
      <w:proofErr w:type="spellStart"/>
      <w:r w:rsidRPr="00BB3B8D">
        <w:rPr>
          <w:sz w:val="24"/>
          <w:szCs w:val="24"/>
          <w:lang w:val="ru-RU"/>
        </w:rPr>
        <w:t>Під</w:t>
      </w:r>
      <w:proofErr w:type="spellEnd"/>
      <w:r w:rsidRPr="00BB3B8D">
        <w:rPr>
          <w:sz w:val="24"/>
          <w:szCs w:val="24"/>
          <w:lang w:val="ru-RU"/>
        </w:rPr>
        <w:t xml:space="preserve"> час </w:t>
      </w:r>
      <w:proofErr w:type="spellStart"/>
      <w:r w:rsidRPr="00BB3B8D">
        <w:rPr>
          <w:sz w:val="24"/>
          <w:szCs w:val="24"/>
          <w:lang w:val="ru-RU"/>
        </w:rPr>
        <w:t>обробки</w:t>
      </w:r>
      <w:proofErr w:type="spellEnd"/>
      <w:r w:rsidRPr="00BB3B8D">
        <w:rPr>
          <w:sz w:val="24"/>
          <w:szCs w:val="24"/>
          <w:lang w:val="ru-RU"/>
        </w:rPr>
        <w:t xml:space="preserve"> препаратом, </w:t>
      </w:r>
      <w:proofErr w:type="spellStart"/>
      <w:r w:rsidRPr="00BB3B8D">
        <w:rPr>
          <w:sz w:val="24"/>
          <w:szCs w:val="24"/>
          <w:lang w:val="ru-RU"/>
        </w:rPr>
        <w:t>використовуйте</w:t>
      </w:r>
      <w:proofErr w:type="spellEnd"/>
      <w:r w:rsidRPr="00BB3B8D">
        <w:rPr>
          <w:sz w:val="24"/>
          <w:szCs w:val="24"/>
          <w:lang w:val="ru-RU"/>
        </w:rPr>
        <w:t xml:space="preserve"> </w:t>
      </w:r>
      <w:proofErr w:type="spellStart"/>
      <w:r w:rsidRPr="00BB3B8D">
        <w:rPr>
          <w:sz w:val="24"/>
          <w:szCs w:val="24"/>
          <w:lang w:val="ru-RU"/>
        </w:rPr>
        <w:t>відповідні</w:t>
      </w:r>
      <w:proofErr w:type="spellEnd"/>
      <w:r w:rsidRPr="00BB3B8D">
        <w:rPr>
          <w:sz w:val="24"/>
          <w:szCs w:val="24"/>
          <w:lang w:val="ru-RU"/>
        </w:rPr>
        <w:t xml:space="preserve"> </w:t>
      </w:r>
      <w:proofErr w:type="spellStart"/>
      <w:r w:rsidRPr="00BB3B8D">
        <w:rPr>
          <w:sz w:val="24"/>
          <w:szCs w:val="24"/>
          <w:lang w:val="ru-RU"/>
        </w:rPr>
        <w:t>водонепроникні</w:t>
      </w:r>
      <w:proofErr w:type="spellEnd"/>
      <w:r w:rsidRPr="00BB3B8D">
        <w:rPr>
          <w:sz w:val="24"/>
          <w:szCs w:val="24"/>
          <w:lang w:val="ru-RU"/>
        </w:rPr>
        <w:t xml:space="preserve"> </w:t>
      </w:r>
      <w:proofErr w:type="spellStart"/>
      <w:r w:rsidRPr="00BB3B8D">
        <w:rPr>
          <w:sz w:val="24"/>
          <w:szCs w:val="24"/>
          <w:lang w:val="ru-RU"/>
        </w:rPr>
        <w:t>рукавиці</w:t>
      </w:r>
      <w:proofErr w:type="spellEnd"/>
      <w:r w:rsidRPr="00BB3B8D">
        <w:rPr>
          <w:sz w:val="24"/>
          <w:szCs w:val="24"/>
          <w:lang w:val="ru-RU"/>
        </w:rPr>
        <w:t>.</w:t>
      </w:r>
    </w:p>
    <w:p w14:paraId="500E147C" w14:textId="77777777" w:rsidR="0089155C" w:rsidRPr="00BB3B8D" w:rsidRDefault="0089155C" w:rsidP="0089155C">
      <w:pPr>
        <w:pStyle w:val="WW-"/>
        <w:spacing w:line="204" w:lineRule="auto"/>
        <w:ind w:firstLine="510"/>
        <w:rPr>
          <w:rFonts w:ascii="Times New Roman" w:hAnsi="Times New Roman"/>
          <w:b/>
          <w:sz w:val="24"/>
          <w:szCs w:val="24"/>
        </w:rPr>
      </w:pPr>
      <w:r w:rsidRPr="00BB3B8D">
        <w:rPr>
          <w:rFonts w:ascii="Times New Roman" w:hAnsi="Times New Roman"/>
          <w:b/>
          <w:sz w:val="24"/>
          <w:szCs w:val="24"/>
        </w:rPr>
        <w:t>Форма випуску</w:t>
      </w:r>
    </w:p>
    <w:p w14:paraId="4734B283" w14:textId="77777777" w:rsidR="0089155C" w:rsidRPr="00BB3B8D" w:rsidRDefault="0089155C" w:rsidP="004A7F7A">
      <w:pPr>
        <w:ind w:firstLine="567"/>
        <w:jc w:val="both"/>
        <w:rPr>
          <w:sz w:val="24"/>
          <w:szCs w:val="24"/>
        </w:rPr>
      </w:pPr>
      <w:r w:rsidRPr="00BB3B8D">
        <w:rPr>
          <w:sz w:val="24"/>
          <w:szCs w:val="24"/>
        </w:rPr>
        <w:t>Герметичні флакони, покриті білим металом з пластиковим клапаном і насадкою для розпилення 270 та 520 мл.</w:t>
      </w:r>
    </w:p>
    <w:p w14:paraId="4BB120C8" w14:textId="77777777" w:rsidR="0089155C" w:rsidRPr="00BB3B8D" w:rsidRDefault="0089155C" w:rsidP="0089155C">
      <w:pPr>
        <w:pStyle w:val="WW-"/>
        <w:ind w:firstLine="510"/>
        <w:rPr>
          <w:rFonts w:ascii="Times New Roman" w:hAnsi="Times New Roman"/>
          <w:b/>
          <w:sz w:val="24"/>
          <w:szCs w:val="24"/>
        </w:rPr>
      </w:pPr>
      <w:proofErr w:type="spellStart"/>
      <w:r w:rsidRPr="00BB3B8D">
        <w:rPr>
          <w:rFonts w:ascii="Times New Roman" w:hAnsi="Times New Roman"/>
          <w:b/>
          <w:sz w:val="24"/>
          <w:szCs w:val="24"/>
        </w:rPr>
        <w:t>Зберiгання</w:t>
      </w:r>
      <w:proofErr w:type="spellEnd"/>
    </w:p>
    <w:p w14:paraId="654386A6" w14:textId="54E08C45" w:rsidR="0089155C" w:rsidRPr="00BB3B8D" w:rsidRDefault="0089155C" w:rsidP="0089155C">
      <w:pPr>
        <w:ind w:firstLine="567"/>
        <w:jc w:val="both"/>
        <w:rPr>
          <w:sz w:val="24"/>
          <w:szCs w:val="24"/>
        </w:rPr>
      </w:pPr>
      <w:r w:rsidRPr="00BB3B8D">
        <w:rPr>
          <w:sz w:val="24"/>
          <w:szCs w:val="24"/>
        </w:rPr>
        <w:t xml:space="preserve">Сухе темне, недоступне для дітей місце при температурі від 5 до 25 °С. </w:t>
      </w:r>
    </w:p>
    <w:p w14:paraId="6A918105" w14:textId="44C1C24E" w:rsidR="0089155C" w:rsidRPr="00BB3B8D" w:rsidRDefault="0089155C" w:rsidP="0089155C">
      <w:pPr>
        <w:ind w:firstLine="567"/>
        <w:jc w:val="both"/>
        <w:rPr>
          <w:sz w:val="24"/>
          <w:szCs w:val="24"/>
        </w:rPr>
      </w:pPr>
      <w:r>
        <w:rPr>
          <w:sz w:val="24"/>
          <w:szCs w:val="24"/>
        </w:rPr>
        <w:t>Уникати прямих сонячних променів та температури, вищої за 45</w:t>
      </w:r>
      <w:r w:rsidRPr="00D6551C">
        <w:rPr>
          <w:sz w:val="24"/>
          <w:szCs w:val="24"/>
          <w:lang w:val="ru-RU"/>
        </w:rPr>
        <w:t xml:space="preserve"> </w:t>
      </w:r>
      <w:r>
        <w:rPr>
          <w:sz w:val="24"/>
          <w:szCs w:val="24"/>
        </w:rPr>
        <w:t>ºC.</w:t>
      </w:r>
      <w:r w:rsidRPr="00D111D5">
        <w:rPr>
          <w:sz w:val="24"/>
          <w:szCs w:val="24"/>
          <w:lang w:val="ru-RU"/>
        </w:rPr>
        <w:t xml:space="preserve"> </w:t>
      </w:r>
      <w:r w:rsidRPr="00BB3B8D">
        <w:rPr>
          <w:sz w:val="24"/>
          <w:szCs w:val="24"/>
        </w:rPr>
        <w:t>Зберігати подалі від тепла, гарячих поверхонь, іск</w:t>
      </w:r>
      <w:r w:rsidR="004A7F7A">
        <w:rPr>
          <w:sz w:val="24"/>
          <w:szCs w:val="24"/>
        </w:rPr>
        <w:t>о</w:t>
      </w:r>
      <w:r w:rsidRPr="00BB3B8D">
        <w:rPr>
          <w:sz w:val="24"/>
          <w:szCs w:val="24"/>
        </w:rPr>
        <w:t>р</w:t>
      </w:r>
      <w:bookmarkStart w:id="0" w:name="_GoBack"/>
      <w:bookmarkEnd w:id="0"/>
      <w:r w:rsidRPr="00BB3B8D">
        <w:rPr>
          <w:sz w:val="24"/>
          <w:szCs w:val="24"/>
        </w:rPr>
        <w:t>, відкритого полум'я та інших джерел займання. Не палити!</w:t>
      </w:r>
    </w:p>
    <w:p w14:paraId="6B0F7A2D" w14:textId="77777777" w:rsidR="0089155C" w:rsidRPr="00BB3B8D" w:rsidRDefault="0089155C" w:rsidP="0089155C">
      <w:pPr>
        <w:ind w:firstLine="510"/>
        <w:rPr>
          <w:sz w:val="24"/>
          <w:szCs w:val="24"/>
        </w:rPr>
      </w:pPr>
      <w:r w:rsidRPr="00BB3B8D">
        <w:rPr>
          <w:sz w:val="24"/>
          <w:szCs w:val="24"/>
        </w:rPr>
        <w:t>Термін придатності – 3 роки.</w:t>
      </w:r>
    </w:p>
    <w:p w14:paraId="4BCEF6A0" w14:textId="77777777" w:rsidR="0089155C" w:rsidRPr="00BB3B8D" w:rsidRDefault="0089155C" w:rsidP="0089155C">
      <w:pPr>
        <w:pStyle w:val="21"/>
        <w:ind w:firstLine="567"/>
        <w:jc w:val="both"/>
        <w:rPr>
          <w:b/>
          <w:sz w:val="24"/>
          <w:szCs w:val="24"/>
        </w:rPr>
      </w:pPr>
      <w:r w:rsidRPr="00BB3B8D">
        <w:rPr>
          <w:b/>
          <w:sz w:val="24"/>
          <w:szCs w:val="24"/>
        </w:rPr>
        <w:t>Для застосування у ветеринарній медицині!</w:t>
      </w:r>
    </w:p>
    <w:p w14:paraId="5DD82FB7" w14:textId="77777777" w:rsidR="0089155C" w:rsidRPr="0064004B" w:rsidRDefault="0089155C" w:rsidP="0089155C">
      <w:pPr>
        <w:ind w:firstLine="567"/>
        <w:jc w:val="both"/>
        <w:rPr>
          <w:b/>
          <w:sz w:val="24"/>
          <w:szCs w:val="24"/>
        </w:rPr>
      </w:pPr>
      <w:r w:rsidRPr="0064004B">
        <w:rPr>
          <w:b/>
          <w:sz w:val="24"/>
          <w:szCs w:val="24"/>
        </w:rPr>
        <w:t>Власник реєстраційного посвідчення</w:t>
      </w:r>
    </w:p>
    <w:tbl>
      <w:tblPr>
        <w:tblW w:w="0" w:type="auto"/>
        <w:tblLook w:val="04A0" w:firstRow="1" w:lastRow="0" w:firstColumn="1" w:lastColumn="0" w:noHBand="0" w:noVBand="1"/>
      </w:tblPr>
      <w:tblGrid>
        <w:gridCol w:w="5160"/>
        <w:gridCol w:w="5158"/>
      </w:tblGrid>
      <w:tr w:rsidR="0064004B" w:rsidRPr="0064004B" w14:paraId="7107A5DD" w14:textId="77777777" w:rsidTr="0064004B">
        <w:tc>
          <w:tcPr>
            <w:tcW w:w="5160" w:type="dxa"/>
            <w:shd w:val="clear" w:color="auto" w:fill="auto"/>
          </w:tcPr>
          <w:p w14:paraId="0F9D0F31" w14:textId="77777777" w:rsidR="0064004B" w:rsidRPr="0064004B" w:rsidRDefault="0064004B" w:rsidP="0064004B">
            <w:pPr>
              <w:tabs>
                <w:tab w:val="left" w:pos="851"/>
              </w:tabs>
              <w:spacing w:line="256" w:lineRule="auto"/>
              <w:jc w:val="both"/>
              <w:rPr>
                <w:kern w:val="2"/>
                <w:sz w:val="24"/>
                <w:szCs w:val="24"/>
                <w14:ligatures w14:val="standardContextual"/>
              </w:rPr>
            </w:pPr>
            <w:proofErr w:type="spellStart"/>
            <w:r w:rsidRPr="0064004B">
              <w:rPr>
                <w:kern w:val="2"/>
                <w:sz w:val="24"/>
                <w:szCs w:val="24"/>
                <w14:ligatures w14:val="standardContextual"/>
              </w:rPr>
              <w:t>Євровет</w:t>
            </w:r>
            <w:proofErr w:type="spellEnd"/>
            <w:r w:rsidRPr="0064004B">
              <w:rPr>
                <w:kern w:val="2"/>
                <w:sz w:val="24"/>
                <w:szCs w:val="24"/>
                <w14:ligatures w14:val="standardContextual"/>
              </w:rPr>
              <w:t xml:space="preserve"> </w:t>
            </w:r>
            <w:proofErr w:type="spellStart"/>
            <w:r w:rsidRPr="0064004B">
              <w:rPr>
                <w:kern w:val="2"/>
                <w:sz w:val="24"/>
                <w:szCs w:val="24"/>
                <w14:ligatures w14:val="standardContextual"/>
              </w:rPr>
              <w:t>Енімал</w:t>
            </w:r>
            <w:proofErr w:type="spellEnd"/>
            <w:r w:rsidRPr="0064004B">
              <w:rPr>
                <w:kern w:val="2"/>
                <w:sz w:val="24"/>
                <w:szCs w:val="24"/>
                <w14:ligatures w14:val="standardContextual"/>
              </w:rPr>
              <w:t xml:space="preserve"> </w:t>
            </w:r>
            <w:proofErr w:type="spellStart"/>
            <w:r w:rsidRPr="0064004B">
              <w:rPr>
                <w:kern w:val="2"/>
                <w:sz w:val="24"/>
                <w:szCs w:val="24"/>
                <w14:ligatures w14:val="standardContextual"/>
              </w:rPr>
              <w:t>Хелс</w:t>
            </w:r>
            <w:proofErr w:type="spellEnd"/>
            <w:r w:rsidRPr="0064004B">
              <w:rPr>
                <w:kern w:val="2"/>
                <w:sz w:val="24"/>
                <w:szCs w:val="24"/>
                <w14:ligatures w14:val="standardContextual"/>
              </w:rPr>
              <w:t xml:space="preserve"> Б.В.,</w:t>
            </w:r>
          </w:p>
          <w:p w14:paraId="175C7C1B" w14:textId="77777777" w:rsidR="0064004B" w:rsidRPr="0064004B" w:rsidRDefault="0064004B" w:rsidP="0064004B">
            <w:pPr>
              <w:tabs>
                <w:tab w:val="left" w:pos="851"/>
              </w:tabs>
              <w:spacing w:line="256" w:lineRule="auto"/>
              <w:jc w:val="both"/>
              <w:rPr>
                <w:kern w:val="2"/>
                <w:sz w:val="24"/>
                <w:szCs w:val="24"/>
                <w14:ligatures w14:val="standardContextual"/>
              </w:rPr>
            </w:pPr>
            <w:proofErr w:type="spellStart"/>
            <w:r w:rsidRPr="0064004B">
              <w:rPr>
                <w:kern w:val="2"/>
                <w:sz w:val="24"/>
                <w:szCs w:val="24"/>
                <w14:ligatures w14:val="standardContextual"/>
              </w:rPr>
              <w:t>Хандельсвег</w:t>
            </w:r>
            <w:proofErr w:type="spellEnd"/>
            <w:r w:rsidRPr="0064004B">
              <w:rPr>
                <w:kern w:val="2"/>
                <w:sz w:val="24"/>
                <w:szCs w:val="24"/>
                <w:lang w:val="en-US"/>
                <w14:ligatures w14:val="standardContextual"/>
              </w:rPr>
              <w:t xml:space="preserve"> 25, 5531 </w:t>
            </w:r>
            <w:r w:rsidRPr="0064004B">
              <w:rPr>
                <w:kern w:val="2"/>
                <w:sz w:val="24"/>
                <w:szCs w:val="24"/>
                <w14:ligatures w14:val="standardContextual"/>
              </w:rPr>
              <w:t xml:space="preserve">АЕ </w:t>
            </w:r>
            <w:proofErr w:type="spellStart"/>
            <w:r w:rsidRPr="0064004B">
              <w:rPr>
                <w:kern w:val="2"/>
                <w:sz w:val="24"/>
                <w:szCs w:val="24"/>
                <w14:ligatures w14:val="standardContextual"/>
              </w:rPr>
              <w:t>Бладель</w:t>
            </w:r>
            <w:proofErr w:type="spellEnd"/>
          </w:p>
          <w:p w14:paraId="7212C757" w14:textId="7C55B583" w:rsidR="0064004B" w:rsidRPr="0064004B" w:rsidRDefault="0064004B" w:rsidP="0064004B">
            <w:pPr>
              <w:tabs>
                <w:tab w:val="left" w:pos="851"/>
              </w:tabs>
              <w:jc w:val="both"/>
              <w:rPr>
                <w:sz w:val="24"/>
                <w:szCs w:val="24"/>
              </w:rPr>
            </w:pPr>
          </w:p>
        </w:tc>
        <w:tc>
          <w:tcPr>
            <w:tcW w:w="5158" w:type="dxa"/>
            <w:shd w:val="clear" w:color="auto" w:fill="auto"/>
          </w:tcPr>
          <w:p w14:paraId="5211DF37" w14:textId="77777777" w:rsidR="0064004B" w:rsidRPr="0064004B" w:rsidRDefault="0064004B" w:rsidP="0064004B">
            <w:pPr>
              <w:tabs>
                <w:tab w:val="left" w:pos="851"/>
              </w:tabs>
              <w:spacing w:line="256" w:lineRule="auto"/>
              <w:jc w:val="both"/>
              <w:rPr>
                <w:kern w:val="2"/>
                <w:sz w:val="24"/>
                <w:szCs w:val="24"/>
                <w14:ligatures w14:val="standardContextual"/>
              </w:rPr>
            </w:pPr>
            <w:proofErr w:type="spellStart"/>
            <w:r w:rsidRPr="0064004B">
              <w:rPr>
                <w:kern w:val="2"/>
                <w:sz w:val="24"/>
                <w:szCs w:val="24"/>
                <w14:ligatures w14:val="standardContextual"/>
              </w:rPr>
              <w:t>Eurovet</w:t>
            </w:r>
            <w:proofErr w:type="spellEnd"/>
            <w:r w:rsidRPr="0064004B">
              <w:rPr>
                <w:kern w:val="2"/>
                <w:sz w:val="24"/>
                <w:szCs w:val="24"/>
                <w14:ligatures w14:val="standardContextual"/>
              </w:rPr>
              <w:t xml:space="preserve"> </w:t>
            </w:r>
            <w:proofErr w:type="spellStart"/>
            <w:r w:rsidRPr="0064004B">
              <w:rPr>
                <w:kern w:val="2"/>
                <w:sz w:val="24"/>
                <w:szCs w:val="24"/>
                <w14:ligatures w14:val="standardContextual"/>
              </w:rPr>
              <w:t>Animal</w:t>
            </w:r>
            <w:proofErr w:type="spellEnd"/>
            <w:r w:rsidRPr="0064004B">
              <w:rPr>
                <w:kern w:val="2"/>
                <w:sz w:val="24"/>
                <w:szCs w:val="24"/>
                <w14:ligatures w14:val="standardContextual"/>
              </w:rPr>
              <w:t xml:space="preserve"> </w:t>
            </w:r>
            <w:proofErr w:type="spellStart"/>
            <w:r w:rsidRPr="0064004B">
              <w:rPr>
                <w:kern w:val="2"/>
                <w:sz w:val="24"/>
                <w:szCs w:val="24"/>
                <w14:ligatures w14:val="standardContextual"/>
              </w:rPr>
              <w:t>Health</w:t>
            </w:r>
            <w:proofErr w:type="spellEnd"/>
            <w:r w:rsidRPr="0064004B">
              <w:rPr>
                <w:kern w:val="2"/>
                <w:sz w:val="24"/>
                <w:szCs w:val="24"/>
                <w14:ligatures w14:val="standardContextual"/>
              </w:rPr>
              <w:t xml:space="preserve"> B.V.,</w:t>
            </w:r>
          </w:p>
          <w:p w14:paraId="12AD1ECB" w14:textId="77777777" w:rsidR="0064004B" w:rsidRPr="0064004B" w:rsidRDefault="0064004B" w:rsidP="0064004B">
            <w:pPr>
              <w:tabs>
                <w:tab w:val="left" w:pos="851"/>
              </w:tabs>
              <w:spacing w:line="256" w:lineRule="auto"/>
              <w:jc w:val="both"/>
              <w:rPr>
                <w:kern w:val="2"/>
                <w:sz w:val="24"/>
                <w:szCs w:val="24"/>
                <w14:ligatures w14:val="standardContextual"/>
              </w:rPr>
            </w:pPr>
            <w:proofErr w:type="spellStart"/>
            <w:r w:rsidRPr="0064004B">
              <w:rPr>
                <w:kern w:val="2"/>
                <w:sz w:val="24"/>
                <w:szCs w:val="24"/>
                <w14:ligatures w14:val="standardContextual"/>
              </w:rPr>
              <w:t>Handelsweg</w:t>
            </w:r>
            <w:proofErr w:type="spellEnd"/>
            <w:r w:rsidRPr="0064004B">
              <w:rPr>
                <w:kern w:val="2"/>
                <w:sz w:val="24"/>
                <w:szCs w:val="24"/>
                <w14:ligatures w14:val="standardContextual"/>
              </w:rPr>
              <w:t xml:space="preserve"> 25,</w:t>
            </w:r>
            <w:r w:rsidRPr="0064004B">
              <w:rPr>
                <w:kern w:val="2"/>
                <w:sz w:val="24"/>
                <w:szCs w:val="24"/>
                <w:lang w:val="en-US"/>
                <w14:ligatures w14:val="standardContextual"/>
              </w:rPr>
              <w:t xml:space="preserve"> 5531 AE </w:t>
            </w:r>
            <w:proofErr w:type="spellStart"/>
            <w:r w:rsidRPr="0064004B">
              <w:rPr>
                <w:kern w:val="2"/>
                <w:sz w:val="24"/>
                <w:szCs w:val="24"/>
                <w14:ligatures w14:val="standardContextual"/>
              </w:rPr>
              <w:t>Bladel</w:t>
            </w:r>
            <w:proofErr w:type="spellEnd"/>
          </w:p>
          <w:p w14:paraId="5B6FF49A" w14:textId="7231D217" w:rsidR="0064004B" w:rsidRPr="0064004B" w:rsidRDefault="0064004B" w:rsidP="0064004B">
            <w:pPr>
              <w:tabs>
                <w:tab w:val="left" w:pos="851"/>
              </w:tabs>
              <w:jc w:val="both"/>
              <w:rPr>
                <w:sz w:val="24"/>
                <w:szCs w:val="24"/>
              </w:rPr>
            </w:pPr>
          </w:p>
        </w:tc>
      </w:tr>
    </w:tbl>
    <w:p w14:paraId="4D72FB08" w14:textId="77777777" w:rsidR="0089155C" w:rsidRPr="0064004B" w:rsidRDefault="0089155C" w:rsidP="0089155C">
      <w:pPr>
        <w:ind w:firstLine="567"/>
        <w:jc w:val="both"/>
        <w:rPr>
          <w:b/>
          <w:sz w:val="24"/>
          <w:szCs w:val="24"/>
        </w:rPr>
      </w:pPr>
      <w:r w:rsidRPr="0064004B">
        <w:rPr>
          <w:b/>
          <w:sz w:val="24"/>
          <w:szCs w:val="24"/>
        </w:rPr>
        <w:t>Виробник готового продукту:</w:t>
      </w:r>
    </w:p>
    <w:tbl>
      <w:tblPr>
        <w:tblW w:w="0" w:type="auto"/>
        <w:tblLook w:val="04A0" w:firstRow="1" w:lastRow="0" w:firstColumn="1" w:lastColumn="0" w:noHBand="0" w:noVBand="1"/>
      </w:tblPr>
      <w:tblGrid>
        <w:gridCol w:w="5160"/>
        <w:gridCol w:w="5158"/>
      </w:tblGrid>
      <w:tr w:rsidR="0064004B" w:rsidRPr="0064004B" w14:paraId="6766852A" w14:textId="77777777" w:rsidTr="0064004B">
        <w:tc>
          <w:tcPr>
            <w:tcW w:w="5160" w:type="dxa"/>
            <w:shd w:val="clear" w:color="auto" w:fill="auto"/>
          </w:tcPr>
          <w:p w14:paraId="1EAC2C5B" w14:textId="77777777" w:rsidR="0064004B" w:rsidRPr="0064004B" w:rsidRDefault="0064004B" w:rsidP="0064004B">
            <w:pPr>
              <w:tabs>
                <w:tab w:val="left" w:pos="851"/>
              </w:tabs>
              <w:spacing w:line="256" w:lineRule="auto"/>
              <w:jc w:val="both"/>
              <w:rPr>
                <w:kern w:val="2"/>
                <w:sz w:val="24"/>
                <w:szCs w:val="24"/>
                <w14:ligatures w14:val="standardContextual"/>
              </w:rPr>
            </w:pPr>
            <w:proofErr w:type="spellStart"/>
            <w:r w:rsidRPr="0064004B">
              <w:rPr>
                <w:kern w:val="2"/>
                <w:sz w:val="24"/>
                <w:szCs w:val="24"/>
                <w14:ligatures w14:val="standardContextual"/>
              </w:rPr>
              <w:t>Євровет</w:t>
            </w:r>
            <w:proofErr w:type="spellEnd"/>
            <w:r w:rsidRPr="0064004B">
              <w:rPr>
                <w:kern w:val="2"/>
                <w:sz w:val="24"/>
                <w:szCs w:val="24"/>
                <w14:ligatures w14:val="standardContextual"/>
              </w:rPr>
              <w:t xml:space="preserve"> </w:t>
            </w:r>
            <w:proofErr w:type="spellStart"/>
            <w:r w:rsidRPr="0064004B">
              <w:rPr>
                <w:kern w:val="2"/>
                <w:sz w:val="24"/>
                <w:szCs w:val="24"/>
                <w14:ligatures w14:val="standardContextual"/>
              </w:rPr>
              <w:t>Енімал</w:t>
            </w:r>
            <w:proofErr w:type="spellEnd"/>
            <w:r w:rsidRPr="0064004B">
              <w:rPr>
                <w:kern w:val="2"/>
                <w:sz w:val="24"/>
                <w:szCs w:val="24"/>
                <w14:ligatures w14:val="standardContextual"/>
              </w:rPr>
              <w:t xml:space="preserve"> </w:t>
            </w:r>
            <w:proofErr w:type="spellStart"/>
            <w:r w:rsidRPr="0064004B">
              <w:rPr>
                <w:kern w:val="2"/>
                <w:sz w:val="24"/>
                <w:szCs w:val="24"/>
                <w14:ligatures w14:val="standardContextual"/>
              </w:rPr>
              <w:t>Хелс</w:t>
            </w:r>
            <w:proofErr w:type="spellEnd"/>
            <w:r w:rsidRPr="0064004B">
              <w:rPr>
                <w:kern w:val="2"/>
                <w:sz w:val="24"/>
                <w:szCs w:val="24"/>
                <w14:ligatures w14:val="standardContextual"/>
              </w:rPr>
              <w:t xml:space="preserve"> Б.В.,</w:t>
            </w:r>
          </w:p>
          <w:p w14:paraId="4E2E6AA9" w14:textId="77777777" w:rsidR="0064004B" w:rsidRPr="0064004B" w:rsidRDefault="0064004B" w:rsidP="0064004B">
            <w:pPr>
              <w:tabs>
                <w:tab w:val="left" w:pos="851"/>
              </w:tabs>
              <w:spacing w:line="256" w:lineRule="auto"/>
              <w:jc w:val="both"/>
              <w:rPr>
                <w:kern w:val="2"/>
                <w:sz w:val="24"/>
                <w:szCs w:val="24"/>
                <w14:ligatures w14:val="standardContextual"/>
              </w:rPr>
            </w:pPr>
            <w:proofErr w:type="spellStart"/>
            <w:r w:rsidRPr="0064004B">
              <w:rPr>
                <w:kern w:val="2"/>
                <w:sz w:val="24"/>
                <w:szCs w:val="24"/>
                <w14:ligatures w14:val="standardContextual"/>
              </w:rPr>
              <w:t>Хандельсвег</w:t>
            </w:r>
            <w:proofErr w:type="spellEnd"/>
            <w:r w:rsidRPr="0064004B">
              <w:rPr>
                <w:kern w:val="2"/>
                <w:sz w:val="24"/>
                <w:szCs w:val="24"/>
                <w:lang w:val="en-US"/>
                <w14:ligatures w14:val="standardContextual"/>
              </w:rPr>
              <w:t xml:space="preserve"> 25, 5531 </w:t>
            </w:r>
            <w:r w:rsidRPr="0064004B">
              <w:rPr>
                <w:kern w:val="2"/>
                <w:sz w:val="24"/>
                <w:szCs w:val="24"/>
                <w14:ligatures w14:val="standardContextual"/>
              </w:rPr>
              <w:t xml:space="preserve">АЕ </w:t>
            </w:r>
            <w:proofErr w:type="spellStart"/>
            <w:r w:rsidRPr="0064004B">
              <w:rPr>
                <w:kern w:val="2"/>
                <w:sz w:val="24"/>
                <w:szCs w:val="24"/>
                <w14:ligatures w14:val="standardContextual"/>
              </w:rPr>
              <w:t>Бладель</w:t>
            </w:r>
            <w:proofErr w:type="spellEnd"/>
          </w:p>
          <w:p w14:paraId="35B87D78" w14:textId="58965058" w:rsidR="0064004B" w:rsidRPr="0064004B" w:rsidRDefault="0064004B" w:rsidP="0064004B">
            <w:pPr>
              <w:tabs>
                <w:tab w:val="left" w:pos="851"/>
              </w:tabs>
              <w:jc w:val="both"/>
              <w:rPr>
                <w:sz w:val="24"/>
                <w:szCs w:val="24"/>
              </w:rPr>
            </w:pPr>
          </w:p>
        </w:tc>
        <w:tc>
          <w:tcPr>
            <w:tcW w:w="5158" w:type="dxa"/>
            <w:shd w:val="clear" w:color="auto" w:fill="auto"/>
          </w:tcPr>
          <w:p w14:paraId="65BEB9CC" w14:textId="77777777" w:rsidR="0064004B" w:rsidRPr="0064004B" w:rsidRDefault="0064004B" w:rsidP="0064004B">
            <w:pPr>
              <w:tabs>
                <w:tab w:val="left" w:pos="851"/>
              </w:tabs>
              <w:spacing w:line="256" w:lineRule="auto"/>
              <w:jc w:val="both"/>
              <w:rPr>
                <w:kern w:val="2"/>
                <w:sz w:val="24"/>
                <w:szCs w:val="24"/>
                <w14:ligatures w14:val="standardContextual"/>
              </w:rPr>
            </w:pPr>
            <w:proofErr w:type="spellStart"/>
            <w:r w:rsidRPr="0064004B">
              <w:rPr>
                <w:kern w:val="2"/>
                <w:sz w:val="24"/>
                <w:szCs w:val="24"/>
                <w14:ligatures w14:val="standardContextual"/>
              </w:rPr>
              <w:t>Eurovet</w:t>
            </w:r>
            <w:proofErr w:type="spellEnd"/>
            <w:r w:rsidRPr="0064004B">
              <w:rPr>
                <w:kern w:val="2"/>
                <w:sz w:val="24"/>
                <w:szCs w:val="24"/>
                <w14:ligatures w14:val="standardContextual"/>
              </w:rPr>
              <w:t xml:space="preserve"> </w:t>
            </w:r>
            <w:proofErr w:type="spellStart"/>
            <w:r w:rsidRPr="0064004B">
              <w:rPr>
                <w:kern w:val="2"/>
                <w:sz w:val="24"/>
                <w:szCs w:val="24"/>
                <w14:ligatures w14:val="standardContextual"/>
              </w:rPr>
              <w:t>Animal</w:t>
            </w:r>
            <w:proofErr w:type="spellEnd"/>
            <w:r w:rsidRPr="0064004B">
              <w:rPr>
                <w:kern w:val="2"/>
                <w:sz w:val="24"/>
                <w:szCs w:val="24"/>
                <w14:ligatures w14:val="standardContextual"/>
              </w:rPr>
              <w:t xml:space="preserve"> </w:t>
            </w:r>
            <w:proofErr w:type="spellStart"/>
            <w:r w:rsidRPr="0064004B">
              <w:rPr>
                <w:kern w:val="2"/>
                <w:sz w:val="24"/>
                <w:szCs w:val="24"/>
                <w14:ligatures w14:val="standardContextual"/>
              </w:rPr>
              <w:t>Health</w:t>
            </w:r>
            <w:proofErr w:type="spellEnd"/>
            <w:r w:rsidRPr="0064004B">
              <w:rPr>
                <w:kern w:val="2"/>
                <w:sz w:val="24"/>
                <w:szCs w:val="24"/>
                <w14:ligatures w14:val="standardContextual"/>
              </w:rPr>
              <w:t xml:space="preserve"> B.V.,</w:t>
            </w:r>
          </w:p>
          <w:p w14:paraId="60EAB03B" w14:textId="77777777" w:rsidR="0064004B" w:rsidRPr="0064004B" w:rsidRDefault="0064004B" w:rsidP="0064004B">
            <w:pPr>
              <w:tabs>
                <w:tab w:val="left" w:pos="851"/>
              </w:tabs>
              <w:spacing w:line="256" w:lineRule="auto"/>
              <w:jc w:val="both"/>
              <w:rPr>
                <w:kern w:val="2"/>
                <w:sz w:val="24"/>
                <w:szCs w:val="24"/>
                <w14:ligatures w14:val="standardContextual"/>
              </w:rPr>
            </w:pPr>
            <w:proofErr w:type="spellStart"/>
            <w:r w:rsidRPr="0064004B">
              <w:rPr>
                <w:kern w:val="2"/>
                <w:sz w:val="24"/>
                <w:szCs w:val="24"/>
                <w14:ligatures w14:val="standardContextual"/>
              </w:rPr>
              <w:t>Handelsweg</w:t>
            </w:r>
            <w:proofErr w:type="spellEnd"/>
            <w:r w:rsidRPr="0064004B">
              <w:rPr>
                <w:kern w:val="2"/>
                <w:sz w:val="24"/>
                <w:szCs w:val="24"/>
                <w14:ligatures w14:val="standardContextual"/>
              </w:rPr>
              <w:t xml:space="preserve"> 25,</w:t>
            </w:r>
            <w:r w:rsidRPr="0064004B">
              <w:rPr>
                <w:kern w:val="2"/>
                <w:sz w:val="24"/>
                <w:szCs w:val="24"/>
                <w:lang w:val="en-US"/>
                <w14:ligatures w14:val="standardContextual"/>
              </w:rPr>
              <w:t xml:space="preserve"> 5531 AE </w:t>
            </w:r>
            <w:proofErr w:type="spellStart"/>
            <w:r w:rsidRPr="0064004B">
              <w:rPr>
                <w:kern w:val="2"/>
                <w:sz w:val="24"/>
                <w:szCs w:val="24"/>
                <w14:ligatures w14:val="standardContextual"/>
              </w:rPr>
              <w:t>Bladel</w:t>
            </w:r>
            <w:proofErr w:type="spellEnd"/>
          </w:p>
          <w:p w14:paraId="1E8820FE" w14:textId="19952ABF" w:rsidR="0064004B" w:rsidRPr="0064004B" w:rsidRDefault="0064004B" w:rsidP="0064004B">
            <w:pPr>
              <w:tabs>
                <w:tab w:val="left" w:pos="851"/>
              </w:tabs>
              <w:jc w:val="both"/>
              <w:rPr>
                <w:sz w:val="24"/>
                <w:szCs w:val="24"/>
              </w:rPr>
            </w:pPr>
          </w:p>
        </w:tc>
      </w:tr>
    </w:tbl>
    <w:p w14:paraId="630F94BE" w14:textId="77777777" w:rsidR="0089155C" w:rsidRPr="00BB3B8D" w:rsidRDefault="0089155C" w:rsidP="0089155C">
      <w:pPr>
        <w:ind w:firstLine="567"/>
        <w:jc w:val="both"/>
        <w:rPr>
          <w:sz w:val="24"/>
          <w:szCs w:val="24"/>
        </w:rPr>
      </w:pPr>
    </w:p>
    <w:p w14:paraId="3D131175" w14:textId="77777777" w:rsidR="00BA530F" w:rsidRDefault="00BA530F"/>
    <w:sectPr w:rsidR="00BA530F" w:rsidSect="005A5AF1">
      <w:footerReference w:type="even" r:id="rId7"/>
      <w:footerReference w:type="default" r:id="rId8"/>
      <w:pgSz w:w="11906" w:h="16838"/>
      <w:pgMar w:top="567" w:right="454" w:bottom="45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65774" w14:textId="77777777" w:rsidR="00753411" w:rsidRDefault="00753411">
      <w:r>
        <w:separator/>
      </w:r>
    </w:p>
  </w:endnote>
  <w:endnote w:type="continuationSeparator" w:id="0">
    <w:p w14:paraId="7E06C0D2" w14:textId="77777777" w:rsidR="00753411" w:rsidRDefault="0075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A19DC" w14:textId="77777777" w:rsidR="0089155C" w:rsidRDefault="0089155C" w:rsidP="000563A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F4EE8C9" w14:textId="77777777" w:rsidR="0089155C" w:rsidRDefault="0089155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FDE06" w14:textId="77777777" w:rsidR="0089155C" w:rsidRDefault="0089155C" w:rsidP="000563A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A7F7A">
      <w:rPr>
        <w:rStyle w:val="a5"/>
        <w:noProof/>
      </w:rPr>
      <w:t>2</w:t>
    </w:r>
    <w:r>
      <w:rPr>
        <w:rStyle w:val="a5"/>
      </w:rPr>
      <w:fldChar w:fldCharType="end"/>
    </w:r>
  </w:p>
  <w:p w14:paraId="36C58AE2" w14:textId="77777777" w:rsidR="0089155C" w:rsidRDefault="0089155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5F63F3" w14:textId="77777777" w:rsidR="00753411" w:rsidRDefault="00753411">
      <w:r>
        <w:separator/>
      </w:r>
    </w:p>
  </w:footnote>
  <w:footnote w:type="continuationSeparator" w:id="0">
    <w:p w14:paraId="359B4257" w14:textId="77777777" w:rsidR="00753411" w:rsidRDefault="007534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B6"/>
    <w:rsid w:val="001140E8"/>
    <w:rsid w:val="00362E60"/>
    <w:rsid w:val="00451DD9"/>
    <w:rsid w:val="004A15AF"/>
    <w:rsid w:val="004A7F7A"/>
    <w:rsid w:val="0064004B"/>
    <w:rsid w:val="00753411"/>
    <w:rsid w:val="007E3A40"/>
    <w:rsid w:val="0089155C"/>
    <w:rsid w:val="00912BB6"/>
    <w:rsid w:val="009516B2"/>
    <w:rsid w:val="009F426A"/>
    <w:rsid w:val="00A84D89"/>
    <w:rsid w:val="00BA53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4F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55C"/>
    <w:pPr>
      <w:spacing w:after="0" w:line="240" w:lineRule="auto"/>
    </w:pPr>
    <w:rPr>
      <w:rFonts w:ascii="Times New Roman" w:eastAsia="Times New Roman" w:hAnsi="Times New Roman" w:cs="Times New Roman"/>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9155C"/>
    <w:pPr>
      <w:tabs>
        <w:tab w:val="center" w:pos="4677"/>
        <w:tab w:val="right" w:pos="9355"/>
      </w:tabs>
    </w:pPr>
  </w:style>
  <w:style w:type="character" w:customStyle="1" w:styleId="a4">
    <w:name w:val="Нижний колонтитул Знак"/>
    <w:basedOn w:val="a0"/>
    <w:link w:val="a3"/>
    <w:rsid w:val="0089155C"/>
    <w:rPr>
      <w:rFonts w:ascii="Times New Roman" w:eastAsia="Times New Roman" w:hAnsi="Times New Roman" w:cs="Times New Roman"/>
      <w:kern w:val="0"/>
      <w:sz w:val="20"/>
      <w:szCs w:val="20"/>
      <w:lang w:eastAsia="ru-RU"/>
      <w14:ligatures w14:val="none"/>
    </w:rPr>
  </w:style>
  <w:style w:type="character" w:styleId="a5">
    <w:name w:val="page number"/>
    <w:basedOn w:val="a0"/>
    <w:rsid w:val="0089155C"/>
  </w:style>
  <w:style w:type="paragraph" w:customStyle="1" w:styleId="WW-">
    <w:name w:val="WW-Текст"/>
    <w:basedOn w:val="a"/>
    <w:rsid w:val="0089155C"/>
    <w:pPr>
      <w:suppressAutoHyphens/>
    </w:pPr>
    <w:rPr>
      <w:rFonts w:ascii="Courier New" w:hAnsi="Courier New"/>
      <w:lang w:eastAsia="ar-SA"/>
    </w:rPr>
  </w:style>
  <w:style w:type="paragraph" w:customStyle="1" w:styleId="21">
    <w:name w:val="Основной текст 21"/>
    <w:basedOn w:val="a"/>
    <w:rsid w:val="0089155C"/>
    <w:pPr>
      <w:widowControl w:val="0"/>
      <w:suppressAutoHyphens/>
    </w:pPr>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55C"/>
    <w:pPr>
      <w:spacing w:after="0" w:line="240" w:lineRule="auto"/>
    </w:pPr>
    <w:rPr>
      <w:rFonts w:ascii="Times New Roman" w:eastAsia="Times New Roman" w:hAnsi="Times New Roman" w:cs="Times New Roman"/>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9155C"/>
    <w:pPr>
      <w:tabs>
        <w:tab w:val="center" w:pos="4677"/>
        <w:tab w:val="right" w:pos="9355"/>
      </w:tabs>
    </w:pPr>
  </w:style>
  <w:style w:type="character" w:customStyle="1" w:styleId="a4">
    <w:name w:val="Нижний колонтитул Знак"/>
    <w:basedOn w:val="a0"/>
    <w:link w:val="a3"/>
    <w:rsid w:val="0089155C"/>
    <w:rPr>
      <w:rFonts w:ascii="Times New Roman" w:eastAsia="Times New Roman" w:hAnsi="Times New Roman" w:cs="Times New Roman"/>
      <w:kern w:val="0"/>
      <w:sz w:val="20"/>
      <w:szCs w:val="20"/>
      <w:lang w:eastAsia="ru-RU"/>
      <w14:ligatures w14:val="none"/>
    </w:rPr>
  </w:style>
  <w:style w:type="character" w:styleId="a5">
    <w:name w:val="page number"/>
    <w:basedOn w:val="a0"/>
    <w:rsid w:val="0089155C"/>
  </w:style>
  <w:style w:type="paragraph" w:customStyle="1" w:styleId="WW-">
    <w:name w:val="WW-Текст"/>
    <w:basedOn w:val="a"/>
    <w:rsid w:val="0089155C"/>
    <w:pPr>
      <w:suppressAutoHyphens/>
    </w:pPr>
    <w:rPr>
      <w:rFonts w:ascii="Courier New" w:hAnsi="Courier New"/>
      <w:lang w:eastAsia="ar-SA"/>
    </w:rPr>
  </w:style>
  <w:style w:type="paragraph" w:customStyle="1" w:styleId="21">
    <w:name w:val="Основной текст 21"/>
    <w:basedOn w:val="a"/>
    <w:rsid w:val="0089155C"/>
    <w:pPr>
      <w:widowControl w:val="0"/>
      <w:suppressAutoHyphens/>
    </w:pPr>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3320</Words>
  <Characters>1893</Characters>
  <Application>Microsoft Office Word</Application>
  <DocSecurity>0</DocSecurity>
  <Lines>15</Lines>
  <Paragraphs>10</Paragraphs>
  <ScaleCrop>false</ScaleCrop>
  <Company>diakov.net</Company>
  <LinksUpToDate>false</LinksUpToDate>
  <CharactersWithSpaces>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Кучерюк Ірина</dc:creator>
  <cp:keywords/>
  <dc:description/>
  <cp:lastModifiedBy>Lyuba_Kalynovska</cp:lastModifiedBy>
  <cp:revision>9</cp:revision>
  <dcterms:created xsi:type="dcterms:W3CDTF">2023-09-18T08:34:00Z</dcterms:created>
  <dcterms:modified xsi:type="dcterms:W3CDTF">2024-09-09T12:03:00Z</dcterms:modified>
</cp:coreProperties>
</file>