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3F" w:rsidRPr="001329D5" w:rsidRDefault="00CA313F" w:rsidP="00492B14">
      <w:pPr>
        <w:widowControl w:val="0"/>
        <w:spacing w:after="0" w:line="240" w:lineRule="auto"/>
        <w:ind w:firstLine="425"/>
        <w:jc w:val="right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proofErr w:type="spellStart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Додаток</w:t>
      </w:r>
      <w:proofErr w:type="spellEnd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2 </w:t>
      </w:r>
    </w:p>
    <w:p w:rsidR="00CA313F" w:rsidRPr="001329D5" w:rsidRDefault="00CA313F" w:rsidP="00492B14">
      <w:pPr>
        <w:widowControl w:val="0"/>
        <w:spacing w:after="0" w:line="240" w:lineRule="auto"/>
        <w:ind w:firstLine="425"/>
        <w:jc w:val="right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до </w:t>
      </w:r>
      <w:proofErr w:type="spellStart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реєстраційного</w:t>
      </w:r>
      <w:proofErr w:type="spellEnd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</w:t>
      </w:r>
      <w:proofErr w:type="spellStart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>посвідчення</w:t>
      </w:r>
      <w:proofErr w:type="spellEnd"/>
      <w:r w:rsidRPr="001329D5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  <w:t xml:space="preserve"> </w:t>
      </w:r>
    </w:p>
    <w:p w:rsidR="00CA313F" w:rsidRPr="001329D5" w:rsidRDefault="00CA313F" w:rsidP="00492B14">
      <w:pPr>
        <w:widowControl w:val="0"/>
        <w:spacing w:after="0" w:line="240" w:lineRule="auto"/>
        <w:ind w:firstLine="425"/>
        <w:jc w:val="right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</w:p>
    <w:p w:rsidR="00CA313F" w:rsidRPr="001329D5" w:rsidRDefault="00CA313F" w:rsidP="00492B14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uk-UA"/>
        </w:rPr>
      </w:pPr>
    </w:p>
    <w:p w:rsidR="004D4676" w:rsidRPr="001329D5" w:rsidRDefault="004D4676" w:rsidP="00492B1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ДОРАН</w:t>
      </w:r>
    </w:p>
    <w:p w:rsidR="004D4676" w:rsidRPr="001329D5" w:rsidRDefault="004D4676" w:rsidP="00492B1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(Розчин для ін'єкцій)</w:t>
      </w:r>
    </w:p>
    <w:p w:rsidR="004D4676" w:rsidRPr="001329D5" w:rsidRDefault="004D4676" w:rsidP="00492B1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листівка-вкладка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Опис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Прозорий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ітло-жовтого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розчин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ін'єкцій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Склад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мл препарату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містить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діючу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речовину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дорамектин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- 10,0 мг.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Допоміжні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речовини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бензиловий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спирт,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етилолеат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бутилгідроксианізол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бавовняна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олія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Фармакологічні</w:t>
      </w:r>
      <w:proofErr w:type="spell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властивості</w:t>
      </w:r>
      <w:proofErr w:type="spellEnd"/>
    </w:p>
    <w:p w:rsidR="00492B14" w:rsidRPr="001329D5" w:rsidRDefault="00492B14" w:rsidP="00492B14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proofErr w:type="spellStart"/>
      <w:r w:rsidRPr="001329D5">
        <w:rPr>
          <w:rFonts w:ascii="Times New Roman" w:hAnsi="Times New Roman" w:cs="Times New Roman"/>
          <w:b/>
          <w:i/>
          <w:iCs/>
          <w:sz w:val="24"/>
          <w:szCs w:val="24"/>
        </w:rPr>
        <w:t>ATCvet</w:t>
      </w:r>
      <w:proofErr w:type="spellEnd"/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</w:rPr>
        <w:t>QP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54, </w:t>
      </w:r>
      <w:proofErr w:type="spellStart"/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ендектоциди</w:t>
      </w:r>
      <w:proofErr w:type="spellEnd"/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(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</w:rPr>
        <w:t>QP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54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</w:rPr>
        <w:t>AA</w:t>
      </w:r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03, </w:t>
      </w:r>
      <w:proofErr w:type="spellStart"/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дорамектин</w:t>
      </w:r>
      <w:proofErr w:type="spellEnd"/>
      <w:r w:rsidRPr="001329D5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)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ДОРАН –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стерильний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розчин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містить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діючу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речовину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дорамектин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 мг/мл).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Дорамектин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речовина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авермектинів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широкий спектр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нематоцидної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інсектицидної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акарицидної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володіє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ларвоцидними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овоцидними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властивості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Модулює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активність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іоні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хлору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нервовій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м'язах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нематод і членистоногих.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Зв’язуючись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специфічними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рецепторами,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збільшує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проникність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синаптичних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мембран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іонів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хлору,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призводить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блокади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активності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нервових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м’язових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клітин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нематод і членистоногих,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спричиняє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параліч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загибель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паразитів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ссавців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рецептори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локалізовані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центральній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нервовій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дорамектин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проникає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гематоенцефалічний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бар'є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і тому у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дозах є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безпечним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ссавці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Препарат у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дозах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немає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мутагенної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тератогенної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ембріотоксичної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ДОРАН легко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резорбується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високу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ефективність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виявляє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негативного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Фармакокінетичні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властивості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дорамектину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забезпечують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тривале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збереження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терапевтичних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концентрацій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препарату 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кров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паразитарних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захворювань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реінвазії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тривалого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часу.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Застосування</w:t>
      </w:r>
      <w:proofErr w:type="spellEnd"/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Лікування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ілактика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захворювань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рогатої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худоби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овець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свиней,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спричинені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нематодами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ектопаразитами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b/>
          <w:bCs/>
          <w:i/>
          <w:color w:val="000000"/>
          <w:sz w:val="24"/>
          <w:szCs w:val="24"/>
          <w:u w:val="single"/>
          <w:lang w:val="uk-UA" w:eastAsia="ru-RU"/>
        </w:rPr>
        <w:t>Велика рогата худоба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shd w:val="clear" w:color="auto" w:fill="FFFFFF"/>
          <w:lang w:val="uk-UA" w:eastAsia="ru-RU"/>
        </w:rPr>
        <w:t>нематодами</w:t>
      </w: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травного каналу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(статевозрілі та личинки 4-ї стадії):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Ostertagia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ostertagi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O.lyrata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*,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Haemonchus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placei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Nematodirus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helvanicus</w:t>
      </w:r>
      <w:proofErr w:type="spellEnd"/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Trichostrongylus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axei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T.colubriformis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Cooperia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oncophora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C.pectinata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C.punctata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C.surnabada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syn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mcmasteri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),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Nematodirus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spathiger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*,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Bunostomum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phlebotomum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Strongyloides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papillosus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Oesophagostomum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radiatum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Trichuris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spp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*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* статевозрілі</w:t>
      </w:r>
    </w:p>
    <w:p w:rsidR="00492B14" w:rsidRPr="001329D5" w:rsidRDefault="00492B14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легеневими гельмінтами (статевозрілі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):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Dictyocaulus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viviparus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очними гельмінтами (статевозрілі):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Thelazia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.;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личинками підшкірного овода (паразитичні стадії):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Hypoderma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H.lineatum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;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вошами: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Haematopinus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eurysternus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Linognathus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vituli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Solenopotes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capillatus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Damalinia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1329D5" w:rsidRPr="001329D5" w:rsidRDefault="001329D5" w:rsidP="001329D5">
      <w:pPr>
        <w:tabs>
          <w:tab w:val="left" w:pos="798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коростяними кліщами: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Psoroptes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Sarcoptes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scabiei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).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Chorioptes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Також застосовується для лікування та профілактики захворювань, спричинених гельмінтами шлунково-кишкового тракту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Nematodirus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uk-UA" w:eastAsia="ru-RU"/>
        </w:rPr>
        <w:t>helvetianus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вошами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Damalinia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bovis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коростяними кліщами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Chorioptes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bovis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Препарат запобігає реінвазії великої рогатої худоби від: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118"/>
      </w:tblGrid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widowControl w:val="0"/>
              <w:ind w:firstLine="425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1329D5">
              <w:rPr>
                <w:rFonts w:eastAsia="Courier New"/>
                <w:i/>
                <w:spacing w:val="-3"/>
                <w:sz w:val="24"/>
                <w:szCs w:val="24"/>
                <w:lang w:val="fr-FR"/>
              </w:rPr>
              <w:t>Ostertagia ostertagi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35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діб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i/>
                <w:sz w:val="24"/>
                <w:szCs w:val="24"/>
              </w:rPr>
            </w:pPr>
            <w:r w:rsidRPr="001329D5">
              <w:rPr>
                <w:rFonts w:eastAsia="Courier New"/>
                <w:i/>
                <w:iCs/>
                <w:spacing w:val="-3"/>
                <w:sz w:val="24"/>
                <w:szCs w:val="24"/>
                <w:lang w:val="fr-FR"/>
              </w:rPr>
              <w:t>Cooperia oncophora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21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добу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i/>
                <w:sz w:val="24"/>
                <w:szCs w:val="24"/>
              </w:rPr>
            </w:pPr>
            <w:r w:rsidRPr="001329D5">
              <w:rPr>
                <w:rFonts w:eastAsia="Courier New"/>
                <w:i/>
                <w:iCs/>
                <w:spacing w:val="-3"/>
                <w:sz w:val="24"/>
                <w:szCs w:val="24"/>
                <w:lang w:val="fr-FR"/>
              </w:rPr>
              <w:t>Dictyocaulus viviparus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35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діб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i/>
                <w:sz w:val="24"/>
                <w:szCs w:val="24"/>
              </w:rPr>
            </w:pPr>
            <w:r w:rsidRPr="001329D5">
              <w:rPr>
                <w:rFonts w:eastAsia="Courier New"/>
                <w:i/>
                <w:iCs/>
                <w:spacing w:val="-3"/>
                <w:sz w:val="24"/>
                <w:szCs w:val="24"/>
                <w:lang w:val="fr-FR"/>
              </w:rPr>
              <w:t>Bunostomum phlebotomum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22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доби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i/>
                <w:sz w:val="24"/>
                <w:szCs w:val="24"/>
              </w:rPr>
            </w:pPr>
            <w:r w:rsidRPr="001329D5">
              <w:rPr>
                <w:rFonts w:eastAsia="Courier New"/>
                <w:i/>
                <w:iCs/>
                <w:spacing w:val="-3"/>
                <w:sz w:val="24"/>
                <w:szCs w:val="24"/>
                <w:lang w:val="fr-FR"/>
              </w:rPr>
              <w:t>Oesophagostomum radiatum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21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добу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i/>
                <w:sz w:val="24"/>
                <w:szCs w:val="24"/>
              </w:rPr>
            </w:pPr>
            <w:r w:rsidRPr="001329D5">
              <w:rPr>
                <w:rFonts w:eastAsia="Courier New"/>
                <w:i/>
                <w:iCs/>
                <w:spacing w:val="-3"/>
                <w:sz w:val="24"/>
                <w:szCs w:val="24"/>
                <w:lang w:val="fr-FR"/>
              </w:rPr>
              <w:t>Trichostrongylus axei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28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діб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widowControl w:val="0"/>
              <w:ind w:firstLine="425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1329D5">
              <w:rPr>
                <w:rFonts w:eastAsia="Courier New"/>
                <w:i/>
                <w:spacing w:val="-3"/>
                <w:sz w:val="24"/>
                <w:szCs w:val="24"/>
                <w:lang w:val="fr-FR"/>
              </w:rPr>
              <w:t xml:space="preserve">Linognathus vituli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28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діб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widowControl w:val="0"/>
              <w:ind w:firstLine="425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1329D5">
              <w:rPr>
                <w:rFonts w:eastAsia="Courier New"/>
                <w:i/>
                <w:spacing w:val="-3"/>
                <w:sz w:val="24"/>
                <w:szCs w:val="24"/>
                <w:lang w:val="fr-FR"/>
              </w:rPr>
              <w:t xml:space="preserve">Psoroptes bovis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42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доби</w:t>
            </w:r>
            <w:proofErr w:type="spellEnd"/>
          </w:p>
        </w:tc>
      </w:tr>
      <w:tr w:rsidR="00492B14" w:rsidRPr="001329D5" w:rsidTr="003A7B53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14" w:rsidRPr="001329D5" w:rsidRDefault="00492B14" w:rsidP="00492B14">
            <w:pPr>
              <w:widowControl w:val="0"/>
              <w:ind w:firstLine="425"/>
              <w:jc w:val="both"/>
              <w:rPr>
                <w:rFonts w:eastAsiaTheme="minorHAnsi"/>
                <w:i/>
                <w:iCs/>
                <w:sz w:val="24"/>
                <w:szCs w:val="24"/>
              </w:rPr>
            </w:pPr>
            <w:r w:rsidRPr="001329D5">
              <w:rPr>
                <w:rFonts w:eastAsia="Courier New"/>
                <w:i/>
                <w:spacing w:val="-3"/>
                <w:sz w:val="24"/>
                <w:szCs w:val="24"/>
                <w:lang w:val="fr-FR"/>
              </w:rPr>
              <w:t>Haemonchus placei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14" w:rsidRPr="001329D5" w:rsidRDefault="00492B14" w:rsidP="00492B14">
            <w:pPr>
              <w:ind w:firstLine="425"/>
              <w:jc w:val="both"/>
              <w:rPr>
                <w:sz w:val="24"/>
                <w:szCs w:val="24"/>
              </w:rPr>
            </w:pPr>
            <w:r w:rsidRPr="001329D5">
              <w:rPr>
                <w:rFonts w:eastAsia="Courier New"/>
                <w:spacing w:val="-3"/>
                <w:sz w:val="24"/>
                <w:szCs w:val="24"/>
              </w:rPr>
              <w:t xml:space="preserve">28 </w:t>
            </w:r>
            <w:proofErr w:type="spellStart"/>
            <w:r w:rsidRPr="001329D5">
              <w:rPr>
                <w:rFonts w:eastAsia="Courier New"/>
                <w:spacing w:val="-3"/>
                <w:sz w:val="24"/>
                <w:szCs w:val="24"/>
              </w:rPr>
              <w:t>діб</w:t>
            </w:r>
            <w:proofErr w:type="spellEnd"/>
          </w:p>
        </w:tc>
      </w:tr>
    </w:tbl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профілактики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паразитозів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рекомендується обробляти поголів'я тварин препаратом ДОРАН при переводі на пасовища і вдруге через 8 тижнів.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</w:pP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val="uk-UA" w:eastAsia="ru-RU"/>
        </w:rPr>
      </w:pPr>
      <w:r w:rsidRPr="001329D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val="uk-UA" w:eastAsia="ru-RU"/>
        </w:rPr>
        <w:t>Вівці: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нематоди травного каналу (статевозрілі і личинки 4-ї стадії):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Chabertia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ovina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(статевозріла стадія),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Cooperia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curticei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(стадія L</w:t>
      </w:r>
      <w:r w:rsidRPr="001329D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C.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oncophora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Gaigeria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pachy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elis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Haemonchus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contortus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Nematodirus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battus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(стадія L</w:t>
      </w:r>
      <w:r w:rsidRPr="001329D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1329D5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1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Ostertagia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Teladorsagia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)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circumcincta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*,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Oesophagostomum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columbianum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Strongyloides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papillosus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Trichostrongylus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axeі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Trichostrongylus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colu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br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iform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s,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Trichostrongylus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vitrinus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Trichuris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spp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(статевозріла стадія)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*ефективно діє на личинкові стадії L</w:t>
      </w:r>
      <w:r w:rsidRPr="001329D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навіть на ті, що природно нечутливі до препаратів похідних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бензимідазолу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1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ефективного лікування та профілактики тварин проти дорослих та личинкових стадій L</w:t>
      </w:r>
      <w:r w:rsidRPr="001329D5">
        <w:rPr>
          <w:rFonts w:ascii="Times New Roman" w:eastAsia="Times New Roman" w:hAnsi="Times New Roman" w:cs="Times New Roman"/>
          <w:sz w:val="24"/>
          <w:szCs w:val="24"/>
          <w:vertAlign w:val="subscript"/>
          <w:lang w:val="uk-UA" w:eastAsia="ru-RU"/>
        </w:rPr>
        <w:t>4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Nematodirus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battus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рекомендовано застосовувати дозу 300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мкг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/кг маси тіла;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val="uk-UA" w:eastAsia="ru-RU"/>
        </w:rPr>
        <w:t>коростяними кліщами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Psoroptes</w:t>
      </w: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ovis</w:t>
      </w: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;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val="uk-UA" w:eastAsia="ru-RU"/>
        </w:rPr>
        <w:t>легеневими гельмінтами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Dictyocaulus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filaria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(статевозрілі); 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val="uk-UA" w:eastAsia="ru-RU"/>
        </w:rPr>
        <w:t>личинки овода носової порожнини (паразитичні стадії)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Oestrus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ovis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</w:pP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val="uk-UA" w:eastAsia="ru-RU"/>
        </w:rPr>
        <w:t>Свині:</w:t>
      </w:r>
    </w:p>
    <w:p w:rsidR="001329D5" w:rsidRPr="001329D5" w:rsidRDefault="001329D5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val="uk-UA" w:eastAsia="ru-RU"/>
        </w:rPr>
        <w:t>Нематодами травного каналу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(статевозрілі та личинки 4-ї стадії):</w:t>
      </w:r>
    </w:p>
    <w:p w:rsidR="001329D5" w:rsidRPr="001329D5" w:rsidRDefault="001329D5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Hyostrongylus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rubidus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  <w:lang w:val="uk-UA"/>
        </w:rPr>
        <w:t>,</w:t>
      </w:r>
    </w:p>
    <w:p w:rsidR="00492B14" w:rsidRPr="001329D5" w:rsidRDefault="00492B14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Ascaris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92B14" w:rsidRPr="001329D5" w:rsidRDefault="00492B14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Strongyloides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ransomi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92B14" w:rsidRPr="001329D5" w:rsidRDefault="00492B14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Oesophagostomum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dentatum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92B14" w:rsidRPr="001329D5" w:rsidRDefault="00492B14" w:rsidP="001329D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Oesophagostomum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29D5">
        <w:rPr>
          <w:rFonts w:ascii="Times New Roman" w:hAnsi="Times New Roman" w:cs="Times New Roman"/>
          <w:i/>
          <w:iCs/>
          <w:sz w:val="24"/>
          <w:szCs w:val="24"/>
        </w:rPr>
        <w:t>quadrispinulatum</w:t>
      </w:r>
      <w:proofErr w:type="spellEnd"/>
      <w:r w:rsidRPr="001329D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легеневими</w:t>
      </w:r>
      <w:proofErr w:type="spellEnd"/>
      <w:proofErr w:type="gramEnd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гельмінтами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Metastrongylus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spp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статевозріла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нирковими</w:t>
      </w:r>
      <w:proofErr w:type="spellEnd"/>
      <w:proofErr w:type="gramEnd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гельмінтами</w:t>
      </w:r>
      <w:proofErr w:type="spellEnd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Stephanurus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dentatus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статевозріла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proofErr w:type="gramStart"/>
      <w:r w:rsidRPr="001329D5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/>
        </w:rPr>
        <w:t>вошами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Haematopinus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en-US" w:eastAsia="ru-RU"/>
        </w:rPr>
        <w:t>suis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коростяними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кліщами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3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Sarcoptes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suis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92B14" w:rsidRPr="001329D5" w:rsidRDefault="00492B14" w:rsidP="001329D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ДОРАН 1%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захищає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інвазії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реінвазії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кліщами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Sarcoptes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scabiei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18діб.</w:t>
      </w:r>
      <w:proofErr w:type="gramEnd"/>
    </w:p>
    <w:p w:rsidR="00492B14" w:rsidRPr="001329D5" w:rsidRDefault="00492B14" w:rsidP="001329D5">
      <w:pPr>
        <w:keepNext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Дозування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препарату ДОРАН: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Велика рогата худоба: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мл/50 кг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еквівалентно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200 мкг /кг), одноразово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ідшкірно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Вівці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мл/на 50 кг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еквівалентно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200 мкг/кг), одноразово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внутрішньом'язово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при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захворюваннях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викликаних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Psoroptes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ovis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овеча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короста) та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Nematodirus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battus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статевозріла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стадія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1 мл/33 кг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еквівалентно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300 мкг/кг), одноразово внутрішньом'язово.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Свині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мл/33 кг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0,3 мл/10 кг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еквівалентно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300 мкг/кг), одноразово внутрішньом'язово.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Поросята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масою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16 кг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менше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1213"/>
      </w:tblGrid>
      <w:tr w:rsidR="00492B14" w:rsidRPr="001329D5" w:rsidTr="00492B14">
        <w:trPr>
          <w:trHeight w:hRule="exact" w:val="720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Маса</w:t>
            </w:r>
            <w:proofErr w:type="spellEnd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тіла</w:t>
            </w:r>
            <w:proofErr w:type="spellEnd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поросят</w:t>
            </w:r>
            <w:proofErr w:type="spellEnd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Доза</w:t>
            </w:r>
            <w:proofErr w:type="spellEnd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1329D5"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мл</w:t>
            </w:r>
            <w:proofErr w:type="spellEnd"/>
          </w:p>
        </w:tc>
      </w:tr>
      <w:tr w:rsidR="00492B14" w:rsidRPr="001329D5" w:rsidTr="00492B14">
        <w:trPr>
          <w:trHeight w:hRule="exact" w:val="27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&lt;4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0,1</w:t>
            </w:r>
          </w:p>
        </w:tc>
      </w:tr>
      <w:tr w:rsidR="00492B14" w:rsidRPr="001329D5" w:rsidTr="00492B14">
        <w:trPr>
          <w:trHeight w:hRule="exact" w:val="28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5-7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0,2</w:t>
            </w:r>
          </w:p>
        </w:tc>
      </w:tr>
      <w:tr w:rsidR="00492B14" w:rsidRPr="001329D5" w:rsidTr="00492B14">
        <w:trPr>
          <w:trHeight w:hRule="exact" w:val="283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8-10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0,3</w:t>
            </w:r>
          </w:p>
        </w:tc>
      </w:tr>
      <w:tr w:rsidR="00492B14" w:rsidRPr="001329D5" w:rsidTr="00492B14">
        <w:trPr>
          <w:trHeight w:hRule="exact" w:val="28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11-13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0,4</w:t>
            </w:r>
          </w:p>
        </w:tc>
      </w:tr>
      <w:tr w:rsidR="00492B14" w:rsidRPr="001329D5" w:rsidTr="00492B14">
        <w:trPr>
          <w:trHeight w:hRule="exact" w:val="29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14-16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B14" w:rsidRPr="001329D5" w:rsidRDefault="00492B14" w:rsidP="00492B14">
            <w:pPr>
              <w:framePr w:w="4296" w:hSpace="1978"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9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0,5</w:t>
            </w:r>
          </w:p>
        </w:tc>
      </w:tr>
    </w:tbl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кожного виду: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Велика рогата худоба: 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Вівці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1,5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2,5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Протипоказання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ідвищена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чутливість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складових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препарату. 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 самкам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лактації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молоко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їжу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людям! 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тільним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коровам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телицям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60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діб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="001329D5"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отелення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Застереження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Побічна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дія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Побічні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явища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були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встановлені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якщо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ветеринарний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препарат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застосовувався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рекомендованих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дозах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інструкцією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Використання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під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час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вагітності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лактації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 самкам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лактації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молоко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їжу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людям! 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тільним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коровам і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телицям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60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діб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="001329D5"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отелення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Особливі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застереження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при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використанні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Максимальний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spellEnd"/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кожного виду: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Велика рогата худоба: 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Вівці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1,5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Свині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2,5 мл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’єкції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Період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виведення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(</w:t>
      </w:r>
      <w:proofErr w:type="spellStart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каренції</w:t>
      </w:r>
      <w:proofErr w:type="spellEnd"/>
      <w:r w:rsidRPr="001329D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)</w:t>
      </w:r>
    </w:p>
    <w:p w:rsidR="00492B14" w:rsidRPr="001329D5" w:rsidRDefault="001329D5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Забій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м'ясо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дозволяється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останнього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препарату: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великої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рогатої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худоби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овець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через 70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діб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свиней – через 77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діб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зазначеного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терміну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м’ясо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утилізується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згодовується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непродуктивним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тваринам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залежно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висновку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лікаря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ветеринарної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застосовувати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тваринам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молоко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споживання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їжу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людям.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вимушеному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забої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м'ясо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використовують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годі</w:t>
      </w:r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м'ясоїдних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тварин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Форма </w:t>
      </w:r>
      <w:proofErr w:type="spellStart"/>
      <w:r w:rsidRPr="001329D5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випуску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Флакони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брунатного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кольору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закриті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гумовими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пробками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алюмінієву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обкатку по 10, 50, 100 мл.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Зберігання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сухе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недоступне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proofErr w:type="gram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температури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15 до 30</w:t>
      </w:r>
      <w:r w:rsidR="00525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°С.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охолоджувати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</w:t>
      </w:r>
    </w:p>
    <w:p w:rsidR="00492B14" w:rsidRPr="001329D5" w:rsidRDefault="00492B14" w:rsidP="00492B1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proofErr w:type="spellStart"/>
      <w:r w:rsidRPr="00132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Термін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придатності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– 2 роки.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ісля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першого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відбору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флакону – 28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діб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умови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зберігання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темному</w:t>
      </w:r>
      <w:r w:rsidR="00525C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сухому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місці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температури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329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до 30</w:t>
      </w:r>
      <w:r w:rsidR="00525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°С.</w:t>
      </w:r>
    </w:p>
    <w:p w:rsidR="00492B14" w:rsidRPr="001329D5" w:rsidRDefault="00492B14" w:rsidP="001329D5">
      <w:pPr>
        <w:keepNext/>
        <w:spacing w:after="0" w:line="240" w:lineRule="auto"/>
        <w:ind w:firstLine="425"/>
        <w:jc w:val="both"/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>застосування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>ветеринарній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>медицині</w:t>
      </w:r>
      <w:proofErr w:type="spellEnd"/>
      <w:r w:rsidRPr="001329D5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val="ru-RU" w:eastAsia="ru-RU"/>
        </w:rPr>
        <w:t>!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Власник</w:t>
      </w:r>
      <w:proofErr w:type="spell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реєстраційного</w:t>
      </w:r>
      <w:proofErr w:type="spell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посвідчення</w:t>
      </w:r>
      <w:proofErr w:type="spell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492B14" w:rsidRPr="001329D5" w:rsidRDefault="00492B14" w:rsidP="00492B14"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29D5">
        <w:rPr>
          <w:rFonts w:ascii="Times New Roman" w:hAnsi="Times New Roman" w:cs="Times New Roman"/>
          <w:sz w:val="24"/>
          <w:szCs w:val="24"/>
          <w:lang w:val="ru-RU"/>
        </w:rPr>
        <w:t>ТОВ</w:t>
      </w:r>
      <w:proofErr w:type="gramEnd"/>
      <w:r w:rsidRPr="001329D5">
        <w:rPr>
          <w:rFonts w:ascii="Times New Roman" w:hAnsi="Times New Roman" w:cs="Times New Roman"/>
          <w:sz w:val="24"/>
          <w:szCs w:val="24"/>
          <w:lang w:val="ru-RU"/>
        </w:rPr>
        <w:t xml:space="preserve"> "БІОТЕСТЛАБ"</w:t>
      </w:r>
    </w:p>
    <w:p w:rsidR="00492B14" w:rsidRPr="001329D5" w:rsidRDefault="00492B14" w:rsidP="00492B14"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29D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08600, </w:t>
      </w:r>
      <w:proofErr w:type="spellStart"/>
      <w:r w:rsidRPr="001329D5">
        <w:rPr>
          <w:rFonts w:ascii="Times New Roman" w:hAnsi="Times New Roman" w:cs="Times New Roman"/>
          <w:sz w:val="24"/>
          <w:szCs w:val="24"/>
          <w:lang w:val="ru-RU"/>
        </w:rPr>
        <w:t>Київська</w:t>
      </w:r>
      <w:proofErr w:type="spellEnd"/>
      <w:r w:rsidRPr="001329D5">
        <w:rPr>
          <w:rFonts w:ascii="Times New Roman" w:hAnsi="Times New Roman" w:cs="Times New Roman"/>
          <w:sz w:val="24"/>
          <w:szCs w:val="24"/>
          <w:lang w:val="ru-RU"/>
        </w:rPr>
        <w:t xml:space="preserve"> обл., м. </w:t>
      </w:r>
      <w:proofErr w:type="spellStart"/>
      <w:r w:rsidRPr="001329D5">
        <w:rPr>
          <w:rFonts w:ascii="Times New Roman" w:hAnsi="Times New Roman" w:cs="Times New Roman"/>
          <w:sz w:val="24"/>
          <w:szCs w:val="24"/>
          <w:lang w:val="ru-RU"/>
        </w:rPr>
        <w:t>Васильків</w:t>
      </w:r>
      <w:proofErr w:type="spellEnd"/>
      <w:r w:rsidRPr="001329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329D5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1329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329D5">
        <w:rPr>
          <w:rFonts w:ascii="Times New Roman" w:hAnsi="Times New Roman" w:cs="Times New Roman"/>
          <w:sz w:val="24"/>
          <w:szCs w:val="24"/>
          <w:lang w:val="ru-RU"/>
        </w:rPr>
        <w:t>Володимирська</w:t>
      </w:r>
      <w:proofErr w:type="spellEnd"/>
      <w:r w:rsidRPr="001329D5">
        <w:rPr>
          <w:rFonts w:ascii="Times New Roman" w:hAnsi="Times New Roman" w:cs="Times New Roman"/>
          <w:sz w:val="24"/>
          <w:szCs w:val="24"/>
          <w:lang w:val="ru-RU"/>
        </w:rPr>
        <w:t xml:space="preserve">, 57-А, </w:t>
      </w:r>
      <w:proofErr w:type="spellStart"/>
      <w:r w:rsidRPr="001329D5">
        <w:rPr>
          <w:rFonts w:ascii="Times New Roman" w:hAnsi="Times New Roman" w:cs="Times New Roman"/>
          <w:sz w:val="24"/>
          <w:szCs w:val="24"/>
          <w:lang w:val="ru-RU"/>
        </w:rPr>
        <w:t>Україна</w:t>
      </w:r>
      <w:proofErr w:type="spellEnd"/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Виробник</w:t>
      </w:r>
      <w:proofErr w:type="spell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готового</w:t>
      </w:r>
      <w:proofErr w:type="gramEnd"/>
      <w:r w:rsidRPr="001329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продукту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132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ТОВ</w:t>
      </w:r>
      <w:proofErr w:type="gramEnd"/>
      <w:r w:rsidRPr="00132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«БІОТЕСТЛАБ»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32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Адреса </w:t>
      </w:r>
      <w:proofErr w:type="spellStart"/>
      <w:r w:rsidRPr="00132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виробництва</w:t>
      </w:r>
      <w:proofErr w:type="spellEnd"/>
      <w:r w:rsidRPr="001329D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</w:p>
    <w:p w:rsidR="00492B14" w:rsidRPr="001329D5" w:rsidRDefault="00492B14" w:rsidP="00492B1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08600,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Київська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обл., м.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Васильків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Лістрового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Олександра</w:t>
      </w:r>
      <w:proofErr w:type="spellEnd"/>
      <w:r w:rsidRPr="001329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буд. 1/3. </w:t>
      </w:r>
    </w:p>
    <w:p w:rsidR="00492B14" w:rsidRPr="00492B14" w:rsidRDefault="00525C70" w:rsidP="00492B14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hyperlink r:id="rId6" w:history="1">
        <w:r w:rsidR="00492B14" w:rsidRPr="001329D5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www</w:t>
        </w:r>
        <w:r w:rsidR="00492B14" w:rsidRPr="001329D5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492B14" w:rsidRPr="001329D5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biotestlab</w:t>
        </w:r>
        <w:proofErr w:type="spellEnd"/>
        <w:r w:rsidR="00492B14" w:rsidRPr="001329D5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spellStart"/>
        <w:r w:rsidR="00492B14" w:rsidRPr="001329D5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eastAsia="ru-RU"/>
          </w:rPr>
          <w:t>ua</w:t>
        </w:r>
        <w:proofErr w:type="spellEnd"/>
      </w:hyperlink>
    </w:p>
    <w:p w:rsidR="00CA313F" w:rsidRPr="00492B14" w:rsidRDefault="00CA313F" w:rsidP="00492B14">
      <w:pPr>
        <w:widowControl w:val="0"/>
        <w:spacing w:after="0" w:line="240" w:lineRule="auto"/>
        <w:ind w:firstLine="425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ru-RU"/>
        </w:rPr>
      </w:pPr>
    </w:p>
    <w:sectPr w:rsidR="00CA313F" w:rsidRPr="00492B14" w:rsidSect="00420F1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1CEC498F"/>
    <w:multiLevelType w:val="hybridMultilevel"/>
    <w:tmpl w:val="637A9AA0"/>
    <w:lvl w:ilvl="0" w:tplc="1152D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B3790"/>
    <w:multiLevelType w:val="hybridMultilevel"/>
    <w:tmpl w:val="7D1ACFF8"/>
    <w:lvl w:ilvl="0" w:tplc="1152DC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F1B"/>
    <w:rsid w:val="00095E48"/>
    <w:rsid w:val="000C42DA"/>
    <w:rsid w:val="000D2B6D"/>
    <w:rsid w:val="001329D5"/>
    <w:rsid w:val="003B524E"/>
    <w:rsid w:val="00420F1B"/>
    <w:rsid w:val="00492B14"/>
    <w:rsid w:val="004C4E9B"/>
    <w:rsid w:val="004D4676"/>
    <w:rsid w:val="00525C70"/>
    <w:rsid w:val="00686F3E"/>
    <w:rsid w:val="00743730"/>
    <w:rsid w:val="0078074E"/>
    <w:rsid w:val="008B1C9A"/>
    <w:rsid w:val="009A2D5C"/>
    <w:rsid w:val="00B441C7"/>
    <w:rsid w:val="00B55FED"/>
    <w:rsid w:val="00BB6CBE"/>
    <w:rsid w:val="00C26680"/>
    <w:rsid w:val="00C92A42"/>
    <w:rsid w:val="00CA313F"/>
    <w:rsid w:val="00F9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20F1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lang w:val="ru-RU"/>
    </w:rPr>
  </w:style>
  <w:style w:type="character" w:styleId="a3">
    <w:name w:val="Hyperlink"/>
    <w:basedOn w:val="a0"/>
    <w:uiPriority w:val="99"/>
    <w:unhideWhenUsed/>
    <w:rsid w:val="00CA3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46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stlab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4724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Lyuba_Kalynovska</cp:lastModifiedBy>
  <cp:revision>7</cp:revision>
  <dcterms:created xsi:type="dcterms:W3CDTF">2024-05-31T13:18:00Z</dcterms:created>
  <dcterms:modified xsi:type="dcterms:W3CDTF">2024-09-09T12:22:00Z</dcterms:modified>
</cp:coreProperties>
</file>